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5E" w:rsidRDefault="00E87AA4" w:rsidP="000F37FD">
      <w:pPr>
        <w:rPr>
          <w:rStyle w:val="TitleChar"/>
        </w:rPr>
      </w:pPr>
      <w:r w:rsidRPr="00BC644D">
        <w:rPr>
          <w:noProof/>
          <w:sz w:val="20"/>
          <w:szCs w:val="20"/>
          <w:lang w:val="en-AU" w:eastAsia="en-AU"/>
        </w:rPr>
        <w:drawing>
          <wp:inline distT="0" distB="0" distL="0" distR="0" wp14:anchorId="2CCB1348" wp14:editId="05AF7785">
            <wp:extent cx="1666875" cy="522666"/>
            <wp:effectExtent l="0" t="0" r="0" b="0"/>
            <wp:docPr id="1" name="Picture 1" descr="http://brightnet/brand/Branding%20Templates/Brightwater%20Logo/Transparent%20background/Black%20text-BW-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ightnet/brand/Branding%20Templates/Brightwater%20Logo/Transparent%20background/Black%20text-BW-Logo-Horizont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1825" cy="527354"/>
                    </a:xfrm>
                    <a:prstGeom prst="rect">
                      <a:avLst/>
                    </a:prstGeom>
                    <a:noFill/>
                    <a:ln>
                      <a:noFill/>
                    </a:ln>
                  </pic:spPr>
                </pic:pic>
              </a:graphicData>
            </a:graphic>
          </wp:inline>
        </w:drawing>
      </w:r>
    </w:p>
    <w:p w:rsidR="00776D5E" w:rsidRDefault="00776D5E" w:rsidP="00823F95">
      <w:pPr>
        <w:rPr>
          <w:rStyle w:val="TitleChar"/>
        </w:rPr>
      </w:pPr>
    </w:p>
    <w:p w:rsidR="00776D5E" w:rsidRPr="006405F0" w:rsidRDefault="00776D5E" w:rsidP="006405F0">
      <w:pPr>
        <w:jc w:val="center"/>
        <w:rPr>
          <w:rStyle w:val="TitleChar"/>
          <w:b/>
          <w:sz w:val="72"/>
          <w:szCs w:val="72"/>
        </w:rPr>
      </w:pPr>
    </w:p>
    <w:p w:rsidR="00583952" w:rsidRPr="00823F95" w:rsidRDefault="00583952" w:rsidP="006405F0">
      <w:pPr>
        <w:jc w:val="center"/>
        <w:rPr>
          <w:rStyle w:val="A1"/>
          <w:rFonts w:asciiTheme="minorHAnsi" w:hAnsiTheme="minorHAnsi" w:cstheme="minorHAnsi"/>
          <w:color w:val="auto"/>
          <w:sz w:val="24"/>
          <w:szCs w:val="24"/>
        </w:rPr>
      </w:pPr>
      <w:r w:rsidRPr="006405F0">
        <w:rPr>
          <w:rStyle w:val="TitleChar"/>
          <w:b/>
          <w:sz w:val="72"/>
          <w:szCs w:val="72"/>
        </w:rPr>
        <w:t>Organisational Capability Assessment Tool</w:t>
      </w:r>
      <w:r w:rsidR="00776D5E">
        <w:rPr>
          <w:rStyle w:val="TitleChar"/>
        </w:rPr>
        <w:t xml:space="preserve"> </w:t>
      </w:r>
      <w:r w:rsidR="00E82EE6">
        <w:rPr>
          <w:rStyle w:val="A1"/>
          <w:rFonts w:asciiTheme="minorHAnsi" w:hAnsiTheme="minorHAnsi" w:cstheme="minorHAnsi"/>
          <w:color w:val="auto"/>
          <w:sz w:val="24"/>
          <w:szCs w:val="24"/>
        </w:rPr>
        <w:pict w14:anchorId="329914F3">
          <v:rect id="_x0000_i1025" style="width:0;height:1.5pt" o:hralign="center" o:hrstd="t" o:hr="t" fillcolor="#a0a0a0" stroked="f"/>
        </w:pict>
      </w:r>
    </w:p>
    <w:p w:rsidR="00583952" w:rsidRPr="006405F0" w:rsidRDefault="00823F95" w:rsidP="00776D5E">
      <w:pPr>
        <w:pStyle w:val="Subtitle"/>
        <w:rPr>
          <w:rStyle w:val="A1"/>
          <w:rFonts w:asciiTheme="minorHAnsi" w:hAnsiTheme="minorHAnsi" w:cstheme="minorHAnsi"/>
          <w:b/>
          <w:color w:val="auto"/>
          <w:sz w:val="36"/>
          <w:szCs w:val="36"/>
        </w:rPr>
      </w:pPr>
      <w:r w:rsidRPr="006405F0">
        <w:rPr>
          <w:rStyle w:val="A1"/>
          <w:rFonts w:asciiTheme="minorHAnsi" w:hAnsiTheme="minorHAnsi" w:cstheme="minorHAnsi"/>
          <w:b/>
          <w:color w:val="auto"/>
          <w:sz w:val="36"/>
          <w:szCs w:val="36"/>
        </w:rPr>
        <w:t>A t</w:t>
      </w:r>
      <w:r w:rsidR="00583952" w:rsidRPr="006405F0">
        <w:rPr>
          <w:rStyle w:val="A1"/>
          <w:rFonts w:asciiTheme="minorHAnsi" w:hAnsiTheme="minorHAnsi" w:cstheme="minorHAnsi"/>
          <w:b/>
          <w:color w:val="auto"/>
          <w:sz w:val="36"/>
          <w:szCs w:val="36"/>
        </w:rPr>
        <w:t xml:space="preserve">ool to assess your organisation’s capacity to provide services for people with complex and challenging </w:t>
      </w:r>
      <w:r w:rsidR="00820539" w:rsidRPr="006405F0">
        <w:rPr>
          <w:rStyle w:val="A1"/>
          <w:rFonts w:asciiTheme="minorHAnsi" w:hAnsiTheme="minorHAnsi" w:cstheme="minorHAnsi"/>
          <w:b/>
          <w:color w:val="auto"/>
          <w:sz w:val="36"/>
          <w:szCs w:val="36"/>
        </w:rPr>
        <w:t xml:space="preserve">support </w:t>
      </w:r>
      <w:r w:rsidR="00583952" w:rsidRPr="006405F0">
        <w:rPr>
          <w:rStyle w:val="A1"/>
          <w:rFonts w:asciiTheme="minorHAnsi" w:hAnsiTheme="minorHAnsi" w:cstheme="minorHAnsi"/>
          <w:b/>
          <w:color w:val="auto"/>
          <w:sz w:val="36"/>
          <w:szCs w:val="36"/>
        </w:rPr>
        <w:t>needs.</w:t>
      </w:r>
    </w:p>
    <w:p w:rsidR="00583952" w:rsidRPr="00823F95" w:rsidRDefault="00583952" w:rsidP="00823F95">
      <w:pPr>
        <w:rPr>
          <w:rStyle w:val="A1"/>
          <w:rFonts w:asciiTheme="minorHAnsi" w:hAnsiTheme="minorHAnsi" w:cstheme="minorHAnsi"/>
          <w:color w:val="auto"/>
          <w:sz w:val="24"/>
          <w:szCs w:val="24"/>
        </w:rPr>
      </w:pPr>
    </w:p>
    <w:p w:rsidR="00583952" w:rsidRPr="00823F95" w:rsidRDefault="00583952" w:rsidP="00823F95">
      <w:pPr>
        <w:rPr>
          <w:rStyle w:val="A1"/>
          <w:rFonts w:asciiTheme="minorHAnsi" w:hAnsiTheme="minorHAnsi" w:cstheme="minorHAnsi"/>
          <w:color w:val="auto"/>
          <w:sz w:val="24"/>
          <w:szCs w:val="24"/>
        </w:rPr>
      </w:pPr>
    </w:p>
    <w:p w:rsidR="00583952" w:rsidRPr="00823F95" w:rsidRDefault="00583952" w:rsidP="00FE4067">
      <w:pPr>
        <w:rPr>
          <w:rStyle w:val="A1"/>
          <w:rFonts w:asciiTheme="minorHAnsi" w:hAnsiTheme="minorHAnsi" w:cstheme="minorHAnsi"/>
          <w:color w:val="auto"/>
          <w:sz w:val="24"/>
          <w:szCs w:val="24"/>
        </w:rPr>
      </w:pPr>
    </w:p>
    <w:p w:rsidR="00583952" w:rsidRPr="00823F95" w:rsidRDefault="00583952" w:rsidP="00924D0F">
      <w:pPr>
        <w:rPr>
          <w:rStyle w:val="A1"/>
          <w:rFonts w:asciiTheme="minorHAnsi" w:hAnsiTheme="minorHAnsi" w:cstheme="minorHAnsi"/>
          <w:color w:val="auto"/>
          <w:sz w:val="24"/>
          <w:szCs w:val="24"/>
        </w:rPr>
      </w:pPr>
    </w:p>
    <w:p w:rsidR="00583952" w:rsidRDefault="00583952">
      <w:pPr>
        <w:rPr>
          <w:rStyle w:val="A1"/>
          <w:rFonts w:asciiTheme="minorHAnsi" w:hAnsiTheme="minorHAnsi" w:cstheme="minorHAnsi"/>
          <w:color w:val="auto"/>
          <w:sz w:val="24"/>
          <w:szCs w:val="24"/>
        </w:rPr>
      </w:pPr>
    </w:p>
    <w:p w:rsidR="00F4285C" w:rsidRDefault="00F4285C">
      <w:pPr>
        <w:rPr>
          <w:rStyle w:val="A1"/>
          <w:rFonts w:asciiTheme="minorHAnsi" w:hAnsiTheme="minorHAnsi" w:cstheme="minorHAnsi"/>
          <w:color w:val="auto"/>
          <w:sz w:val="24"/>
          <w:szCs w:val="24"/>
        </w:rPr>
      </w:pPr>
    </w:p>
    <w:p w:rsidR="00F4285C" w:rsidRPr="00823F95" w:rsidRDefault="00F4285C">
      <w:pPr>
        <w:rPr>
          <w:rStyle w:val="A1"/>
          <w:rFonts w:asciiTheme="minorHAnsi" w:hAnsiTheme="minorHAnsi" w:cstheme="minorHAnsi"/>
          <w:color w:val="auto"/>
          <w:sz w:val="24"/>
          <w:szCs w:val="24"/>
        </w:rPr>
      </w:pPr>
    </w:p>
    <w:p w:rsidR="00583952" w:rsidRPr="00823F95" w:rsidRDefault="00583952" w:rsidP="00823F95">
      <w:pPr>
        <w:rPr>
          <w:rStyle w:val="A1"/>
          <w:rFonts w:asciiTheme="minorHAnsi" w:hAnsiTheme="minorHAnsi" w:cstheme="minorHAnsi"/>
          <w:color w:val="auto"/>
          <w:sz w:val="24"/>
          <w:szCs w:val="24"/>
        </w:rPr>
      </w:pPr>
    </w:p>
    <w:p w:rsidR="00D30D36" w:rsidRDefault="00D30D36" w:rsidP="00345A50">
      <w:r w:rsidRPr="00823F95">
        <w:t>Prepared by Brightwater Care Group Ltd as part of the Department of Communities Sector Development Grant: “Effective NDIS planning for people with complex and challenging needs”.</w:t>
      </w:r>
    </w:p>
    <w:p w:rsidR="008D32E6" w:rsidRDefault="00E87AA4" w:rsidP="006405F0">
      <w:pPr>
        <w:pStyle w:val="Footer"/>
        <w:rPr>
          <w:rFonts w:ascii="Arial" w:hAnsi="Arial" w:cs="Arial"/>
          <w:i/>
          <w:iCs/>
          <w:sz w:val="20"/>
          <w:szCs w:val="20"/>
        </w:rPr>
      </w:pPr>
      <w:r w:rsidRPr="00BC644D">
        <w:rPr>
          <w:rFonts w:ascii="Arial" w:hAnsi="Arial" w:cs="Arial"/>
          <w:i/>
          <w:iCs/>
          <w:sz w:val="20"/>
          <w:szCs w:val="20"/>
        </w:rPr>
        <w:t>Funded by the Department of Communities</w:t>
      </w:r>
      <w:r w:rsidR="009834AA">
        <w:rPr>
          <w:rFonts w:ascii="Arial" w:hAnsi="Arial" w:cs="Arial"/>
          <w:i/>
          <w:iCs/>
          <w:sz w:val="20"/>
          <w:szCs w:val="20"/>
        </w:rPr>
        <w:t>,</w:t>
      </w:r>
      <w:r w:rsidRPr="00BC644D">
        <w:rPr>
          <w:rFonts w:ascii="Arial" w:hAnsi="Arial" w:cs="Arial"/>
          <w:i/>
          <w:iCs/>
          <w:sz w:val="20"/>
          <w:szCs w:val="20"/>
        </w:rPr>
        <w:t xml:space="preserve"> Disability Services</w:t>
      </w:r>
    </w:p>
    <w:p w:rsidR="006405F0" w:rsidRDefault="008D32E6" w:rsidP="006405F0">
      <w:pPr>
        <w:pStyle w:val="Footer"/>
        <w:rPr>
          <w:rFonts w:ascii="Arial" w:hAnsi="Arial" w:cs="Arial"/>
          <w:i/>
          <w:iCs/>
          <w:sz w:val="20"/>
          <w:szCs w:val="20"/>
        </w:rPr>
      </w:pPr>
      <w:r>
        <w:t xml:space="preserve">© Brightwater Care Group Ltd </w:t>
      </w:r>
      <w:r>
        <w:t>and Department of Communities, Disability Services</w:t>
      </w:r>
      <w:r w:rsidR="006405F0">
        <w:rPr>
          <w:rFonts w:ascii="Arial" w:hAnsi="Arial" w:cs="Arial"/>
          <w:i/>
          <w:iCs/>
          <w:sz w:val="20"/>
          <w:szCs w:val="20"/>
        </w:rPr>
        <w:br w:type="page"/>
      </w:r>
    </w:p>
    <w:p w:rsidR="0058749F" w:rsidRPr="00E87AA4" w:rsidRDefault="00E87AA4" w:rsidP="00E87AA4">
      <w:pPr>
        <w:pStyle w:val="Footer"/>
        <w:ind w:left="-284" w:hanging="283"/>
        <w:rPr>
          <w:rFonts w:ascii="Arial" w:hAnsi="Arial" w:cs="Arial"/>
          <w:sz w:val="20"/>
          <w:szCs w:val="20"/>
        </w:rPr>
      </w:pPr>
      <w:r>
        <w:rPr>
          <w:rFonts w:ascii="Arial" w:hAnsi="Arial" w:cs="Arial"/>
          <w:i/>
          <w:iCs/>
          <w:sz w:val="20"/>
          <w:szCs w:val="20"/>
        </w:rPr>
        <w:t xml:space="preserve">      </w:t>
      </w:r>
    </w:p>
    <w:sdt>
      <w:sdtPr>
        <w:rPr>
          <w:rFonts w:asciiTheme="minorHAnsi" w:eastAsiaTheme="minorHAnsi" w:hAnsiTheme="minorHAnsi" w:cstheme="minorHAnsi"/>
          <w:b w:val="0"/>
          <w:bCs w:val="0"/>
          <w:color w:val="auto"/>
          <w:sz w:val="24"/>
          <w:szCs w:val="24"/>
          <w:lang w:val="en-GB" w:eastAsia="en-US"/>
        </w:rPr>
        <w:id w:val="1317382825"/>
        <w:docPartObj>
          <w:docPartGallery w:val="Table of Contents"/>
          <w:docPartUnique/>
        </w:docPartObj>
      </w:sdtPr>
      <w:sdtEndPr>
        <w:rPr>
          <w:noProof/>
        </w:rPr>
      </w:sdtEndPr>
      <w:sdtContent>
        <w:p w:rsidR="00454636" w:rsidRDefault="00454636">
          <w:pPr>
            <w:pStyle w:val="TOCHeading"/>
          </w:pPr>
          <w:r>
            <w:t>Contents</w:t>
          </w:r>
        </w:p>
        <w:p w:rsidR="002F6E7F" w:rsidRDefault="00454636">
          <w:pPr>
            <w:pStyle w:val="TOC1"/>
            <w:tabs>
              <w:tab w:val="right" w:leader="dot" w:pos="9038"/>
            </w:tabs>
            <w:rPr>
              <w:rFonts w:eastAsiaTheme="minorEastAsia" w:cstheme="minorBidi"/>
              <w:noProof/>
              <w:sz w:val="22"/>
              <w:szCs w:val="22"/>
              <w:lang w:val="en-AU" w:eastAsia="en-AU"/>
            </w:rPr>
          </w:pPr>
          <w:r>
            <w:fldChar w:fldCharType="begin"/>
          </w:r>
          <w:r>
            <w:instrText xml:space="preserve"> TOC \o "1-3" \h \z \u </w:instrText>
          </w:r>
          <w:r>
            <w:fldChar w:fldCharType="separate"/>
          </w:r>
          <w:hyperlink w:anchor="_Toc20164412" w:history="1">
            <w:r w:rsidR="002F6E7F" w:rsidRPr="008A694F">
              <w:rPr>
                <w:rStyle w:val="Hyperlink"/>
                <w:noProof/>
              </w:rPr>
              <w:t>Background</w:t>
            </w:r>
            <w:r w:rsidR="002F6E7F">
              <w:rPr>
                <w:noProof/>
                <w:webHidden/>
              </w:rPr>
              <w:tab/>
            </w:r>
            <w:r w:rsidR="002F6E7F">
              <w:rPr>
                <w:noProof/>
                <w:webHidden/>
              </w:rPr>
              <w:fldChar w:fldCharType="begin"/>
            </w:r>
            <w:r w:rsidR="002F6E7F">
              <w:rPr>
                <w:noProof/>
                <w:webHidden/>
              </w:rPr>
              <w:instrText xml:space="preserve"> PAGEREF _Toc20164412 \h </w:instrText>
            </w:r>
            <w:r w:rsidR="002F6E7F">
              <w:rPr>
                <w:noProof/>
                <w:webHidden/>
              </w:rPr>
            </w:r>
            <w:r w:rsidR="002F6E7F">
              <w:rPr>
                <w:noProof/>
                <w:webHidden/>
              </w:rPr>
              <w:fldChar w:fldCharType="separate"/>
            </w:r>
            <w:r w:rsidR="00552B5C">
              <w:rPr>
                <w:noProof/>
                <w:webHidden/>
              </w:rPr>
              <w:t>3</w:t>
            </w:r>
            <w:r w:rsidR="002F6E7F">
              <w:rPr>
                <w:noProof/>
                <w:webHidden/>
              </w:rPr>
              <w:fldChar w:fldCharType="end"/>
            </w:r>
          </w:hyperlink>
        </w:p>
        <w:p w:rsidR="002F6E7F" w:rsidRDefault="00F4285C">
          <w:pPr>
            <w:pStyle w:val="TOC1"/>
            <w:tabs>
              <w:tab w:val="right" w:leader="dot" w:pos="9038"/>
            </w:tabs>
            <w:rPr>
              <w:rFonts w:eastAsiaTheme="minorEastAsia" w:cstheme="minorBidi"/>
              <w:noProof/>
              <w:sz w:val="22"/>
              <w:szCs w:val="22"/>
              <w:lang w:val="en-AU" w:eastAsia="en-AU"/>
            </w:rPr>
          </w:pPr>
          <w:hyperlink w:anchor="_Toc20164413" w:history="1">
            <w:r w:rsidR="002F6E7F" w:rsidRPr="008A694F">
              <w:rPr>
                <w:rStyle w:val="Hyperlink"/>
                <w:noProof/>
              </w:rPr>
              <w:t>NDIS and complex support needs</w:t>
            </w:r>
            <w:r w:rsidR="002F6E7F">
              <w:rPr>
                <w:noProof/>
                <w:webHidden/>
              </w:rPr>
              <w:tab/>
            </w:r>
            <w:r w:rsidR="002F6E7F">
              <w:rPr>
                <w:noProof/>
                <w:webHidden/>
              </w:rPr>
              <w:fldChar w:fldCharType="begin"/>
            </w:r>
            <w:r w:rsidR="002F6E7F">
              <w:rPr>
                <w:noProof/>
                <w:webHidden/>
              </w:rPr>
              <w:instrText xml:space="preserve"> PAGEREF _Toc20164413 \h </w:instrText>
            </w:r>
            <w:r w:rsidR="002F6E7F">
              <w:rPr>
                <w:noProof/>
                <w:webHidden/>
              </w:rPr>
            </w:r>
            <w:r w:rsidR="002F6E7F">
              <w:rPr>
                <w:noProof/>
                <w:webHidden/>
              </w:rPr>
              <w:fldChar w:fldCharType="separate"/>
            </w:r>
            <w:r w:rsidR="00552B5C">
              <w:rPr>
                <w:noProof/>
                <w:webHidden/>
              </w:rPr>
              <w:t>3</w:t>
            </w:r>
            <w:r w:rsidR="002F6E7F">
              <w:rPr>
                <w:noProof/>
                <w:webHidden/>
              </w:rPr>
              <w:fldChar w:fldCharType="end"/>
            </w:r>
          </w:hyperlink>
        </w:p>
        <w:p w:rsidR="002F6E7F" w:rsidRDefault="00F4285C">
          <w:pPr>
            <w:pStyle w:val="TOC2"/>
            <w:rPr>
              <w:rFonts w:eastAsiaTheme="minorEastAsia" w:cstheme="minorBidi"/>
              <w:noProof/>
              <w:sz w:val="22"/>
              <w:szCs w:val="22"/>
              <w:lang w:val="en-AU" w:eastAsia="en-AU"/>
            </w:rPr>
          </w:pPr>
          <w:hyperlink w:anchor="_Toc20164414" w:history="1">
            <w:r w:rsidR="002F6E7F" w:rsidRPr="008A694F">
              <w:rPr>
                <w:rStyle w:val="Hyperlink"/>
                <w:noProof/>
              </w:rPr>
              <w:t>Personal Factors</w:t>
            </w:r>
            <w:r w:rsidR="002F6E7F">
              <w:rPr>
                <w:noProof/>
                <w:webHidden/>
              </w:rPr>
              <w:tab/>
            </w:r>
            <w:r w:rsidR="002F6E7F">
              <w:rPr>
                <w:noProof/>
                <w:webHidden/>
              </w:rPr>
              <w:fldChar w:fldCharType="begin"/>
            </w:r>
            <w:r w:rsidR="002F6E7F">
              <w:rPr>
                <w:noProof/>
                <w:webHidden/>
              </w:rPr>
              <w:instrText xml:space="preserve"> PAGEREF _Toc20164414 \h </w:instrText>
            </w:r>
            <w:r w:rsidR="002F6E7F">
              <w:rPr>
                <w:noProof/>
                <w:webHidden/>
              </w:rPr>
            </w:r>
            <w:r w:rsidR="002F6E7F">
              <w:rPr>
                <w:noProof/>
                <w:webHidden/>
              </w:rPr>
              <w:fldChar w:fldCharType="separate"/>
            </w:r>
            <w:r w:rsidR="00552B5C">
              <w:rPr>
                <w:noProof/>
                <w:webHidden/>
              </w:rPr>
              <w:t>4</w:t>
            </w:r>
            <w:r w:rsidR="002F6E7F">
              <w:rPr>
                <w:noProof/>
                <w:webHidden/>
              </w:rPr>
              <w:fldChar w:fldCharType="end"/>
            </w:r>
          </w:hyperlink>
        </w:p>
        <w:p w:rsidR="002F6E7F" w:rsidRDefault="00F4285C">
          <w:pPr>
            <w:pStyle w:val="TOC2"/>
            <w:rPr>
              <w:rFonts w:eastAsiaTheme="minorEastAsia" w:cstheme="minorBidi"/>
              <w:noProof/>
              <w:sz w:val="22"/>
              <w:szCs w:val="22"/>
              <w:lang w:val="en-AU" w:eastAsia="en-AU"/>
            </w:rPr>
          </w:pPr>
          <w:hyperlink w:anchor="_Toc20164415" w:history="1">
            <w:r w:rsidR="002F6E7F" w:rsidRPr="008A694F">
              <w:rPr>
                <w:rStyle w:val="Hyperlink"/>
                <w:noProof/>
              </w:rPr>
              <w:t>Situational Factors</w:t>
            </w:r>
            <w:r w:rsidR="002F6E7F">
              <w:rPr>
                <w:noProof/>
                <w:webHidden/>
              </w:rPr>
              <w:tab/>
            </w:r>
            <w:r w:rsidR="002F6E7F">
              <w:rPr>
                <w:noProof/>
                <w:webHidden/>
              </w:rPr>
              <w:fldChar w:fldCharType="begin"/>
            </w:r>
            <w:r w:rsidR="002F6E7F">
              <w:rPr>
                <w:noProof/>
                <w:webHidden/>
              </w:rPr>
              <w:instrText xml:space="preserve"> PAGEREF _Toc20164415 \h </w:instrText>
            </w:r>
            <w:r w:rsidR="002F6E7F">
              <w:rPr>
                <w:noProof/>
                <w:webHidden/>
              </w:rPr>
            </w:r>
            <w:r w:rsidR="002F6E7F">
              <w:rPr>
                <w:noProof/>
                <w:webHidden/>
              </w:rPr>
              <w:fldChar w:fldCharType="separate"/>
            </w:r>
            <w:r w:rsidR="00552B5C">
              <w:rPr>
                <w:noProof/>
                <w:webHidden/>
              </w:rPr>
              <w:t>4</w:t>
            </w:r>
            <w:r w:rsidR="002F6E7F">
              <w:rPr>
                <w:noProof/>
                <w:webHidden/>
              </w:rPr>
              <w:fldChar w:fldCharType="end"/>
            </w:r>
          </w:hyperlink>
        </w:p>
        <w:p w:rsidR="002F6E7F" w:rsidRDefault="00F4285C">
          <w:pPr>
            <w:pStyle w:val="TOC1"/>
            <w:tabs>
              <w:tab w:val="right" w:leader="dot" w:pos="9038"/>
            </w:tabs>
            <w:rPr>
              <w:rFonts w:eastAsiaTheme="minorEastAsia" w:cstheme="minorBidi"/>
              <w:noProof/>
              <w:sz w:val="22"/>
              <w:szCs w:val="22"/>
              <w:lang w:val="en-AU" w:eastAsia="en-AU"/>
            </w:rPr>
          </w:pPr>
          <w:hyperlink w:anchor="_Toc20164416" w:history="1">
            <w:r w:rsidR="002F6E7F" w:rsidRPr="008A694F">
              <w:rPr>
                <w:rStyle w:val="Hyperlink"/>
                <w:noProof/>
              </w:rPr>
              <w:t>Disability service providers and complex support needs</w:t>
            </w:r>
            <w:r w:rsidR="002F6E7F">
              <w:rPr>
                <w:noProof/>
                <w:webHidden/>
              </w:rPr>
              <w:tab/>
            </w:r>
            <w:r w:rsidR="002F6E7F">
              <w:rPr>
                <w:noProof/>
                <w:webHidden/>
              </w:rPr>
              <w:fldChar w:fldCharType="begin"/>
            </w:r>
            <w:r w:rsidR="002F6E7F">
              <w:rPr>
                <w:noProof/>
                <w:webHidden/>
              </w:rPr>
              <w:instrText xml:space="preserve"> PAGEREF _Toc20164416 \h </w:instrText>
            </w:r>
            <w:r w:rsidR="002F6E7F">
              <w:rPr>
                <w:noProof/>
                <w:webHidden/>
              </w:rPr>
            </w:r>
            <w:r w:rsidR="002F6E7F">
              <w:rPr>
                <w:noProof/>
                <w:webHidden/>
              </w:rPr>
              <w:fldChar w:fldCharType="separate"/>
            </w:r>
            <w:r w:rsidR="00552B5C">
              <w:rPr>
                <w:noProof/>
                <w:webHidden/>
              </w:rPr>
              <w:t>4</w:t>
            </w:r>
            <w:r w:rsidR="002F6E7F">
              <w:rPr>
                <w:noProof/>
                <w:webHidden/>
              </w:rPr>
              <w:fldChar w:fldCharType="end"/>
            </w:r>
          </w:hyperlink>
        </w:p>
        <w:p w:rsidR="002F6E7F" w:rsidRDefault="00F4285C">
          <w:pPr>
            <w:pStyle w:val="TOC1"/>
            <w:tabs>
              <w:tab w:val="right" w:leader="dot" w:pos="9038"/>
            </w:tabs>
            <w:rPr>
              <w:rFonts w:eastAsiaTheme="minorEastAsia" w:cstheme="minorBidi"/>
              <w:noProof/>
              <w:sz w:val="22"/>
              <w:szCs w:val="22"/>
              <w:lang w:val="en-AU" w:eastAsia="en-AU"/>
            </w:rPr>
          </w:pPr>
          <w:hyperlink w:anchor="_Toc20164417" w:history="1">
            <w:r w:rsidR="002F6E7F" w:rsidRPr="008A694F">
              <w:rPr>
                <w:rStyle w:val="Hyperlink"/>
                <w:noProof/>
              </w:rPr>
              <w:t>Organisational Capacity Assessment Tool</w:t>
            </w:r>
            <w:r w:rsidR="002F6E7F">
              <w:rPr>
                <w:noProof/>
                <w:webHidden/>
              </w:rPr>
              <w:tab/>
            </w:r>
            <w:r w:rsidR="002F6E7F">
              <w:rPr>
                <w:noProof/>
                <w:webHidden/>
              </w:rPr>
              <w:fldChar w:fldCharType="begin"/>
            </w:r>
            <w:r w:rsidR="002F6E7F">
              <w:rPr>
                <w:noProof/>
                <w:webHidden/>
              </w:rPr>
              <w:instrText xml:space="preserve"> PAGEREF _Toc20164417 \h </w:instrText>
            </w:r>
            <w:r w:rsidR="002F6E7F">
              <w:rPr>
                <w:noProof/>
                <w:webHidden/>
              </w:rPr>
            </w:r>
            <w:r w:rsidR="002F6E7F">
              <w:rPr>
                <w:noProof/>
                <w:webHidden/>
              </w:rPr>
              <w:fldChar w:fldCharType="separate"/>
            </w:r>
            <w:r w:rsidR="00552B5C">
              <w:rPr>
                <w:noProof/>
                <w:webHidden/>
              </w:rPr>
              <w:t>5</w:t>
            </w:r>
            <w:r w:rsidR="002F6E7F">
              <w:rPr>
                <w:noProof/>
                <w:webHidden/>
              </w:rPr>
              <w:fldChar w:fldCharType="end"/>
            </w:r>
          </w:hyperlink>
        </w:p>
        <w:p w:rsidR="002F6E7F" w:rsidRDefault="00F4285C">
          <w:pPr>
            <w:pStyle w:val="TOC2"/>
            <w:rPr>
              <w:rFonts w:eastAsiaTheme="minorEastAsia" w:cstheme="minorBidi"/>
              <w:noProof/>
              <w:sz w:val="22"/>
              <w:szCs w:val="22"/>
              <w:lang w:val="en-AU" w:eastAsia="en-AU"/>
            </w:rPr>
          </w:pPr>
          <w:hyperlink w:anchor="_Toc20164418" w:history="1">
            <w:r w:rsidR="002F6E7F" w:rsidRPr="008A694F">
              <w:rPr>
                <w:rStyle w:val="Hyperlink"/>
                <w:noProof/>
              </w:rPr>
              <w:t>How to use the tool</w:t>
            </w:r>
            <w:r w:rsidR="002F6E7F">
              <w:rPr>
                <w:noProof/>
                <w:webHidden/>
              </w:rPr>
              <w:tab/>
            </w:r>
            <w:r w:rsidR="002F6E7F">
              <w:rPr>
                <w:noProof/>
                <w:webHidden/>
              </w:rPr>
              <w:fldChar w:fldCharType="begin"/>
            </w:r>
            <w:r w:rsidR="002F6E7F">
              <w:rPr>
                <w:noProof/>
                <w:webHidden/>
              </w:rPr>
              <w:instrText xml:space="preserve"> PAGEREF _Toc20164418 \h </w:instrText>
            </w:r>
            <w:r w:rsidR="002F6E7F">
              <w:rPr>
                <w:noProof/>
                <w:webHidden/>
              </w:rPr>
            </w:r>
            <w:r w:rsidR="002F6E7F">
              <w:rPr>
                <w:noProof/>
                <w:webHidden/>
              </w:rPr>
              <w:fldChar w:fldCharType="separate"/>
            </w:r>
            <w:r w:rsidR="00552B5C">
              <w:rPr>
                <w:noProof/>
                <w:webHidden/>
              </w:rPr>
              <w:t>5</w:t>
            </w:r>
            <w:r w:rsidR="002F6E7F">
              <w:rPr>
                <w:noProof/>
                <w:webHidden/>
              </w:rPr>
              <w:fldChar w:fldCharType="end"/>
            </w:r>
          </w:hyperlink>
        </w:p>
        <w:p w:rsidR="002F6E7F" w:rsidRDefault="00F4285C">
          <w:pPr>
            <w:pStyle w:val="TOC2"/>
            <w:rPr>
              <w:rFonts w:eastAsiaTheme="minorEastAsia" w:cstheme="minorBidi"/>
              <w:noProof/>
              <w:sz w:val="22"/>
              <w:szCs w:val="22"/>
              <w:lang w:val="en-AU" w:eastAsia="en-AU"/>
            </w:rPr>
          </w:pPr>
          <w:hyperlink w:anchor="_Toc20164419" w:history="1">
            <w:r w:rsidR="002F6E7F" w:rsidRPr="008A694F">
              <w:rPr>
                <w:rStyle w:val="Hyperlink"/>
                <w:noProof/>
              </w:rPr>
              <w:t>Who should complete the assessment tool?</w:t>
            </w:r>
            <w:r w:rsidR="002F6E7F">
              <w:rPr>
                <w:noProof/>
                <w:webHidden/>
              </w:rPr>
              <w:tab/>
            </w:r>
            <w:r w:rsidR="002F6E7F">
              <w:rPr>
                <w:noProof/>
                <w:webHidden/>
              </w:rPr>
              <w:fldChar w:fldCharType="begin"/>
            </w:r>
            <w:r w:rsidR="002F6E7F">
              <w:rPr>
                <w:noProof/>
                <w:webHidden/>
              </w:rPr>
              <w:instrText xml:space="preserve"> PAGEREF _Toc20164419 \h </w:instrText>
            </w:r>
            <w:r w:rsidR="002F6E7F">
              <w:rPr>
                <w:noProof/>
                <w:webHidden/>
              </w:rPr>
            </w:r>
            <w:r w:rsidR="002F6E7F">
              <w:rPr>
                <w:noProof/>
                <w:webHidden/>
              </w:rPr>
              <w:fldChar w:fldCharType="separate"/>
            </w:r>
            <w:r w:rsidR="00552B5C">
              <w:rPr>
                <w:noProof/>
                <w:webHidden/>
              </w:rPr>
              <w:t>6</w:t>
            </w:r>
            <w:r w:rsidR="002F6E7F">
              <w:rPr>
                <w:noProof/>
                <w:webHidden/>
              </w:rPr>
              <w:fldChar w:fldCharType="end"/>
            </w:r>
          </w:hyperlink>
        </w:p>
        <w:p w:rsidR="002F6E7F" w:rsidRDefault="00F4285C">
          <w:pPr>
            <w:pStyle w:val="TOC2"/>
            <w:rPr>
              <w:rFonts w:eastAsiaTheme="minorEastAsia" w:cstheme="minorBidi"/>
              <w:noProof/>
              <w:sz w:val="22"/>
              <w:szCs w:val="22"/>
              <w:lang w:val="en-AU" w:eastAsia="en-AU"/>
            </w:rPr>
          </w:pPr>
          <w:hyperlink w:anchor="_Toc20164420" w:history="1">
            <w:r w:rsidR="002F6E7F" w:rsidRPr="008A694F">
              <w:rPr>
                <w:rStyle w:val="Hyperlink"/>
                <w:noProof/>
              </w:rPr>
              <w:t>Questions to consider before completing the assessment tool:</w:t>
            </w:r>
            <w:r w:rsidR="002F6E7F">
              <w:rPr>
                <w:noProof/>
                <w:webHidden/>
              </w:rPr>
              <w:tab/>
            </w:r>
            <w:r w:rsidR="002F6E7F">
              <w:rPr>
                <w:noProof/>
                <w:webHidden/>
              </w:rPr>
              <w:fldChar w:fldCharType="begin"/>
            </w:r>
            <w:r w:rsidR="002F6E7F">
              <w:rPr>
                <w:noProof/>
                <w:webHidden/>
              </w:rPr>
              <w:instrText xml:space="preserve"> PAGEREF _Toc20164420 \h </w:instrText>
            </w:r>
            <w:r w:rsidR="002F6E7F">
              <w:rPr>
                <w:noProof/>
                <w:webHidden/>
              </w:rPr>
            </w:r>
            <w:r w:rsidR="002F6E7F">
              <w:rPr>
                <w:noProof/>
                <w:webHidden/>
              </w:rPr>
              <w:fldChar w:fldCharType="separate"/>
            </w:r>
            <w:r w:rsidR="00552B5C">
              <w:rPr>
                <w:noProof/>
                <w:webHidden/>
              </w:rPr>
              <w:t>6</w:t>
            </w:r>
            <w:r w:rsidR="002F6E7F">
              <w:rPr>
                <w:noProof/>
                <w:webHidden/>
              </w:rPr>
              <w:fldChar w:fldCharType="end"/>
            </w:r>
          </w:hyperlink>
        </w:p>
        <w:p w:rsidR="002F6E7F" w:rsidRDefault="00F4285C">
          <w:pPr>
            <w:pStyle w:val="TOC2"/>
            <w:rPr>
              <w:rFonts w:eastAsiaTheme="minorEastAsia" w:cstheme="minorBidi"/>
              <w:noProof/>
              <w:sz w:val="22"/>
              <w:szCs w:val="22"/>
              <w:lang w:val="en-AU" w:eastAsia="en-AU"/>
            </w:rPr>
          </w:pPr>
          <w:hyperlink w:anchor="_Toc20164421" w:history="1">
            <w:r w:rsidR="002F6E7F" w:rsidRPr="008A694F">
              <w:rPr>
                <w:rStyle w:val="Hyperlink"/>
                <w:noProof/>
              </w:rPr>
              <w:t>Organisational strategy</w:t>
            </w:r>
            <w:r w:rsidR="002F6E7F">
              <w:rPr>
                <w:noProof/>
                <w:webHidden/>
              </w:rPr>
              <w:tab/>
            </w:r>
            <w:r w:rsidR="002F6E7F">
              <w:rPr>
                <w:noProof/>
                <w:webHidden/>
              </w:rPr>
              <w:fldChar w:fldCharType="begin"/>
            </w:r>
            <w:r w:rsidR="002F6E7F">
              <w:rPr>
                <w:noProof/>
                <w:webHidden/>
              </w:rPr>
              <w:instrText xml:space="preserve"> PAGEREF _Toc20164421 \h </w:instrText>
            </w:r>
            <w:r w:rsidR="002F6E7F">
              <w:rPr>
                <w:noProof/>
                <w:webHidden/>
              </w:rPr>
            </w:r>
            <w:r w:rsidR="002F6E7F">
              <w:rPr>
                <w:noProof/>
                <w:webHidden/>
              </w:rPr>
              <w:fldChar w:fldCharType="separate"/>
            </w:r>
            <w:r w:rsidR="00552B5C">
              <w:rPr>
                <w:noProof/>
                <w:webHidden/>
              </w:rPr>
              <w:t>7</w:t>
            </w:r>
            <w:r w:rsidR="002F6E7F">
              <w:rPr>
                <w:noProof/>
                <w:webHidden/>
              </w:rPr>
              <w:fldChar w:fldCharType="end"/>
            </w:r>
          </w:hyperlink>
        </w:p>
        <w:p w:rsidR="002F6E7F" w:rsidRDefault="00F4285C">
          <w:pPr>
            <w:pStyle w:val="TOC2"/>
            <w:rPr>
              <w:rFonts w:eastAsiaTheme="minorEastAsia" w:cstheme="minorBidi"/>
              <w:noProof/>
              <w:sz w:val="22"/>
              <w:szCs w:val="22"/>
              <w:lang w:val="en-AU" w:eastAsia="en-AU"/>
            </w:rPr>
          </w:pPr>
          <w:hyperlink w:anchor="_Toc20164422" w:history="1">
            <w:r w:rsidR="002F6E7F" w:rsidRPr="008A694F">
              <w:rPr>
                <w:rStyle w:val="Hyperlink"/>
                <w:noProof/>
              </w:rPr>
              <w:t>Customers and market focus</w:t>
            </w:r>
            <w:r w:rsidR="002F6E7F">
              <w:rPr>
                <w:noProof/>
                <w:webHidden/>
              </w:rPr>
              <w:tab/>
            </w:r>
            <w:r w:rsidR="002F6E7F">
              <w:rPr>
                <w:noProof/>
                <w:webHidden/>
              </w:rPr>
              <w:fldChar w:fldCharType="begin"/>
            </w:r>
            <w:r w:rsidR="002F6E7F">
              <w:rPr>
                <w:noProof/>
                <w:webHidden/>
              </w:rPr>
              <w:instrText xml:space="preserve"> PAGEREF _Toc20164422 \h </w:instrText>
            </w:r>
            <w:r w:rsidR="002F6E7F">
              <w:rPr>
                <w:noProof/>
                <w:webHidden/>
              </w:rPr>
            </w:r>
            <w:r w:rsidR="002F6E7F">
              <w:rPr>
                <w:noProof/>
                <w:webHidden/>
              </w:rPr>
              <w:fldChar w:fldCharType="separate"/>
            </w:r>
            <w:r w:rsidR="00552B5C">
              <w:rPr>
                <w:noProof/>
                <w:webHidden/>
              </w:rPr>
              <w:t>10</w:t>
            </w:r>
            <w:r w:rsidR="002F6E7F">
              <w:rPr>
                <w:noProof/>
                <w:webHidden/>
              </w:rPr>
              <w:fldChar w:fldCharType="end"/>
            </w:r>
          </w:hyperlink>
        </w:p>
        <w:p w:rsidR="002F6E7F" w:rsidRDefault="00F4285C">
          <w:pPr>
            <w:pStyle w:val="TOC2"/>
            <w:rPr>
              <w:rFonts w:eastAsiaTheme="minorEastAsia" w:cstheme="minorBidi"/>
              <w:noProof/>
              <w:sz w:val="22"/>
              <w:szCs w:val="22"/>
              <w:lang w:val="en-AU" w:eastAsia="en-AU"/>
            </w:rPr>
          </w:pPr>
          <w:hyperlink w:anchor="_Toc20164423" w:history="1">
            <w:r w:rsidR="002F6E7F" w:rsidRPr="008A694F">
              <w:rPr>
                <w:rStyle w:val="Hyperlink"/>
                <w:noProof/>
              </w:rPr>
              <w:t>People and capability</w:t>
            </w:r>
            <w:r w:rsidR="002F6E7F">
              <w:rPr>
                <w:noProof/>
                <w:webHidden/>
              </w:rPr>
              <w:tab/>
            </w:r>
            <w:r w:rsidR="002F6E7F">
              <w:rPr>
                <w:noProof/>
                <w:webHidden/>
              </w:rPr>
              <w:fldChar w:fldCharType="begin"/>
            </w:r>
            <w:r w:rsidR="002F6E7F">
              <w:rPr>
                <w:noProof/>
                <w:webHidden/>
              </w:rPr>
              <w:instrText xml:space="preserve"> PAGEREF _Toc20164423 \h </w:instrText>
            </w:r>
            <w:r w:rsidR="002F6E7F">
              <w:rPr>
                <w:noProof/>
                <w:webHidden/>
              </w:rPr>
            </w:r>
            <w:r w:rsidR="002F6E7F">
              <w:rPr>
                <w:noProof/>
                <w:webHidden/>
              </w:rPr>
              <w:fldChar w:fldCharType="separate"/>
            </w:r>
            <w:r w:rsidR="00552B5C">
              <w:rPr>
                <w:noProof/>
                <w:webHidden/>
              </w:rPr>
              <w:t>12</w:t>
            </w:r>
            <w:r w:rsidR="002F6E7F">
              <w:rPr>
                <w:noProof/>
                <w:webHidden/>
              </w:rPr>
              <w:fldChar w:fldCharType="end"/>
            </w:r>
          </w:hyperlink>
        </w:p>
        <w:p w:rsidR="002F6E7F" w:rsidRDefault="00F4285C">
          <w:pPr>
            <w:pStyle w:val="TOC2"/>
            <w:rPr>
              <w:rFonts w:eastAsiaTheme="minorEastAsia" w:cstheme="minorBidi"/>
              <w:noProof/>
              <w:sz w:val="22"/>
              <w:szCs w:val="22"/>
              <w:lang w:val="en-AU" w:eastAsia="en-AU"/>
            </w:rPr>
          </w:pPr>
          <w:hyperlink w:anchor="_Toc20164424" w:history="1">
            <w:r w:rsidR="002F6E7F" w:rsidRPr="008A694F">
              <w:rPr>
                <w:rStyle w:val="Hyperlink"/>
                <w:noProof/>
              </w:rPr>
              <w:t>Information and knowledge management</w:t>
            </w:r>
            <w:r w:rsidR="002F6E7F">
              <w:rPr>
                <w:noProof/>
                <w:webHidden/>
              </w:rPr>
              <w:tab/>
            </w:r>
            <w:r w:rsidR="002F6E7F">
              <w:rPr>
                <w:noProof/>
                <w:webHidden/>
              </w:rPr>
              <w:fldChar w:fldCharType="begin"/>
            </w:r>
            <w:r w:rsidR="002F6E7F">
              <w:rPr>
                <w:noProof/>
                <w:webHidden/>
              </w:rPr>
              <w:instrText xml:space="preserve"> PAGEREF _Toc20164424 \h </w:instrText>
            </w:r>
            <w:r w:rsidR="002F6E7F">
              <w:rPr>
                <w:noProof/>
                <w:webHidden/>
              </w:rPr>
            </w:r>
            <w:r w:rsidR="002F6E7F">
              <w:rPr>
                <w:noProof/>
                <w:webHidden/>
              </w:rPr>
              <w:fldChar w:fldCharType="separate"/>
            </w:r>
            <w:r w:rsidR="00552B5C">
              <w:rPr>
                <w:noProof/>
                <w:webHidden/>
              </w:rPr>
              <w:t>16</w:t>
            </w:r>
            <w:r w:rsidR="002F6E7F">
              <w:rPr>
                <w:noProof/>
                <w:webHidden/>
              </w:rPr>
              <w:fldChar w:fldCharType="end"/>
            </w:r>
          </w:hyperlink>
        </w:p>
        <w:p w:rsidR="002F6E7F" w:rsidRDefault="00F4285C">
          <w:pPr>
            <w:pStyle w:val="TOC2"/>
            <w:rPr>
              <w:rFonts w:eastAsiaTheme="minorEastAsia" w:cstheme="minorBidi"/>
              <w:noProof/>
              <w:sz w:val="22"/>
              <w:szCs w:val="22"/>
              <w:lang w:val="en-AU" w:eastAsia="en-AU"/>
            </w:rPr>
          </w:pPr>
          <w:hyperlink w:anchor="_Toc20164425" w:history="1">
            <w:r w:rsidR="002F6E7F" w:rsidRPr="008A694F">
              <w:rPr>
                <w:rStyle w:val="Hyperlink"/>
                <w:noProof/>
              </w:rPr>
              <w:t>Safeguarding and quality management</w:t>
            </w:r>
            <w:r w:rsidR="002F6E7F">
              <w:rPr>
                <w:noProof/>
                <w:webHidden/>
              </w:rPr>
              <w:tab/>
            </w:r>
            <w:r w:rsidR="002F6E7F">
              <w:rPr>
                <w:noProof/>
                <w:webHidden/>
              </w:rPr>
              <w:fldChar w:fldCharType="begin"/>
            </w:r>
            <w:r w:rsidR="002F6E7F">
              <w:rPr>
                <w:noProof/>
                <w:webHidden/>
              </w:rPr>
              <w:instrText xml:space="preserve"> PAGEREF _Toc20164425 \h </w:instrText>
            </w:r>
            <w:r w:rsidR="002F6E7F">
              <w:rPr>
                <w:noProof/>
                <w:webHidden/>
              </w:rPr>
            </w:r>
            <w:r w:rsidR="002F6E7F">
              <w:rPr>
                <w:noProof/>
                <w:webHidden/>
              </w:rPr>
              <w:fldChar w:fldCharType="separate"/>
            </w:r>
            <w:r w:rsidR="00552B5C">
              <w:rPr>
                <w:noProof/>
                <w:webHidden/>
              </w:rPr>
              <w:t>17</w:t>
            </w:r>
            <w:r w:rsidR="002F6E7F">
              <w:rPr>
                <w:noProof/>
                <w:webHidden/>
              </w:rPr>
              <w:fldChar w:fldCharType="end"/>
            </w:r>
          </w:hyperlink>
        </w:p>
        <w:p w:rsidR="002F6E7F" w:rsidRDefault="00F4285C">
          <w:pPr>
            <w:pStyle w:val="TOC1"/>
            <w:tabs>
              <w:tab w:val="right" w:leader="dot" w:pos="9038"/>
            </w:tabs>
            <w:rPr>
              <w:rFonts w:eastAsiaTheme="minorEastAsia" w:cstheme="minorBidi"/>
              <w:noProof/>
              <w:sz w:val="22"/>
              <w:szCs w:val="22"/>
              <w:lang w:val="en-AU" w:eastAsia="en-AU"/>
            </w:rPr>
          </w:pPr>
          <w:hyperlink w:anchor="_Toc20164426" w:history="1">
            <w:r w:rsidR="002F6E7F" w:rsidRPr="008A694F">
              <w:rPr>
                <w:rStyle w:val="Hyperlink"/>
                <w:noProof/>
              </w:rPr>
              <w:t>Appendix 1 Further Resources</w:t>
            </w:r>
            <w:r w:rsidR="002F6E7F">
              <w:rPr>
                <w:noProof/>
                <w:webHidden/>
              </w:rPr>
              <w:tab/>
            </w:r>
            <w:r w:rsidR="002F6E7F">
              <w:rPr>
                <w:noProof/>
                <w:webHidden/>
              </w:rPr>
              <w:fldChar w:fldCharType="begin"/>
            </w:r>
            <w:r w:rsidR="002F6E7F">
              <w:rPr>
                <w:noProof/>
                <w:webHidden/>
              </w:rPr>
              <w:instrText xml:space="preserve"> PAGEREF _Toc20164426 \h </w:instrText>
            </w:r>
            <w:r w:rsidR="002F6E7F">
              <w:rPr>
                <w:noProof/>
                <w:webHidden/>
              </w:rPr>
            </w:r>
            <w:r w:rsidR="002F6E7F">
              <w:rPr>
                <w:noProof/>
                <w:webHidden/>
              </w:rPr>
              <w:fldChar w:fldCharType="separate"/>
            </w:r>
            <w:r w:rsidR="00552B5C">
              <w:rPr>
                <w:noProof/>
                <w:webHidden/>
              </w:rPr>
              <w:t>19</w:t>
            </w:r>
            <w:r w:rsidR="002F6E7F">
              <w:rPr>
                <w:noProof/>
                <w:webHidden/>
              </w:rPr>
              <w:fldChar w:fldCharType="end"/>
            </w:r>
          </w:hyperlink>
        </w:p>
        <w:p w:rsidR="00454636" w:rsidRPr="00823F95" w:rsidRDefault="00454636" w:rsidP="00823F95">
          <w:r>
            <w:rPr>
              <w:b/>
              <w:bCs/>
              <w:noProof/>
            </w:rPr>
            <w:fldChar w:fldCharType="end"/>
          </w:r>
        </w:p>
      </w:sdtContent>
    </w:sdt>
    <w:p w:rsidR="005B76BF" w:rsidRPr="00823F95" w:rsidRDefault="005B76BF" w:rsidP="00823F95">
      <w:pPr>
        <w:rPr>
          <w:rStyle w:val="A1"/>
          <w:rFonts w:asciiTheme="minorHAnsi" w:hAnsiTheme="minorHAnsi" w:cstheme="minorHAnsi"/>
          <w:color w:val="auto"/>
          <w:sz w:val="24"/>
          <w:szCs w:val="24"/>
        </w:rPr>
      </w:pPr>
      <w:r w:rsidRPr="00823F95">
        <w:rPr>
          <w:rStyle w:val="A1"/>
          <w:rFonts w:asciiTheme="minorHAnsi" w:hAnsiTheme="minorHAnsi" w:cstheme="minorHAnsi"/>
          <w:color w:val="auto"/>
          <w:sz w:val="24"/>
          <w:szCs w:val="24"/>
        </w:rPr>
        <w:br w:type="page"/>
      </w:r>
    </w:p>
    <w:p w:rsidR="006C0F4F" w:rsidRPr="006C0F4F" w:rsidRDefault="006C0F4F" w:rsidP="006C0F4F">
      <w:pPr>
        <w:pStyle w:val="Heading1"/>
        <w:rPr>
          <w:rStyle w:val="A1"/>
          <w:rFonts w:ascii="Calibri" w:hAnsi="Calibri" w:cstheme="majorBidi"/>
          <w:color w:val="auto"/>
          <w:sz w:val="28"/>
          <w:szCs w:val="32"/>
        </w:rPr>
      </w:pPr>
      <w:bookmarkStart w:id="0" w:name="_Toc20164412"/>
      <w:r w:rsidRPr="006C0F4F">
        <w:rPr>
          <w:rStyle w:val="A1"/>
          <w:rFonts w:ascii="Calibri" w:hAnsi="Calibri" w:cstheme="majorBidi"/>
          <w:color w:val="auto"/>
          <w:sz w:val="28"/>
          <w:szCs w:val="32"/>
        </w:rPr>
        <w:t>Background</w:t>
      </w:r>
      <w:bookmarkEnd w:id="0"/>
    </w:p>
    <w:p w:rsidR="006C0F4F" w:rsidRPr="007041F3" w:rsidRDefault="00F210E0" w:rsidP="00867874">
      <w:pPr>
        <w:rPr>
          <w:rStyle w:val="A1"/>
          <w:rFonts w:asciiTheme="minorHAnsi" w:eastAsiaTheme="majorEastAsia" w:hAnsiTheme="minorHAnsi" w:cstheme="minorHAnsi"/>
          <w:b/>
          <w:bCs/>
          <w:color w:val="auto"/>
          <w:sz w:val="24"/>
          <w:szCs w:val="24"/>
          <w:lang w:val="en-US" w:eastAsia="ja-JP"/>
        </w:rPr>
      </w:pPr>
      <w:r w:rsidRPr="007041F3">
        <w:rPr>
          <w:rStyle w:val="A1"/>
          <w:rFonts w:asciiTheme="minorHAnsi" w:hAnsiTheme="minorHAnsi" w:cstheme="minorHAnsi"/>
          <w:color w:val="auto"/>
          <w:sz w:val="24"/>
          <w:szCs w:val="24"/>
        </w:rPr>
        <w:t xml:space="preserve">People with disability may have a number of circumstances in their lives, some of which relate to their disability and others that </w:t>
      </w:r>
      <w:r w:rsidR="006C0F4F" w:rsidRPr="007041F3">
        <w:rPr>
          <w:rStyle w:val="A1"/>
          <w:rFonts w:asciiTheme="minorHAnsi" w:hAnsiTheme="minorHAnsi" w:cstheme="minorHAnsi"/>
          <w:color w:val="auto"/>
          <w:sz w:val="24"/>
          <w:szCs w:val="24"/>
        </w:rPr>
        <w:t>do not</w:t>
      </w:r>
      <w:r w:rsidRPr="007041F3">
        <w:rPr>
          <w:rStyle w:val="A1"/>
          <w:rFonts w:asciiTheme="minorHAnsi" w:hAnsiTheme="minorHAnsi" w:cstheme="minorHAnsi"/>
          <w:color w:val="auto"/>
          <w:sz w:val="24"/>
          <w:szCs w:val="24"/>
        </w:rPr>
        <w:t xml:space="preserve"> </w:t>
      </w:r>
      <w:r w:rsidR="006C0F4F" w:rsidRPr="007041F3">
        <w:rPr>
          <w:rStyle w:val="A1"/>
          <w:rFonts w:asciiTheme="minorHAnsi" w:hAnsiTheme="minorHAnsi" w:cstheme="minorHAnsi"/>
          <w:color w:val="auto"/>
          <w:sz w:val="24"/>
          <w:szCs w:val="24"/>
        </w:rPr>
        <w:t xml:space="preserve">but </w:t>
      </w:r>
      <w:r w:rsidR="00982ADD" w:rsidRPr="007041F3">
        <w:rPr>
          <w:rStyle w:val="A1"/>
          <w:rFonts w:asciiTheme="minorHAnsi" w:hAnsiTheme="minorHAnsi" w:cstheme="minorHAnsi"/>
          <w:color w:val="auto"/>
          <w:sz w:val="24"/>
          <w:szCs w:val="24"/>
        </w:rPr>
        <w:t xml:space="preserve">collectively </w:t>
      </w:r>
      <w:r w:rsidR="006C0F4F" w:rsidRPr="007041F3">
        <w:rPr>
          <w:rStyle w:val="A1"/>
          <w:rFonts w:asciiTheme="minorHAnsi" w:hAnsiTheme="minorHAnsi" w:cstheme="minorHAnsi"/>
          <w:color w:val="auto"/>
          <w:sz w:val="24"/>
          <w:szCs w:val="24"/>
        </w:rPr>
        <w:t>mean they have complex</w:t>
      </w:r>
      <w:r w:rsidRPr="007041F3">
        <w:rPr>
          <w:rStyle w:val="A1"/>
          <w:rFonts w:asciiTheme="minorHAnsi" w:hAnsiTheme="minorHAnsi" w:cstheme="minorHAnsi"/>
          <w:color w:val="auto"/>
          <w:sz w:val="24"/>
          <w:szCs w:val="24"/>
        </w:rPr>
        <w:t xml:space="preserve"> and challenging support needs</w:t>
      </w:r>
      <w:r w:rsidR="006C0F4F" w:rsidRPr="007041F3">
        <w:rPr>
          <w:rStyle w:val="A1"/>
          <w:rFonts w:asciiTheme="minorHAnsi" w:hAnsiTheme="minorHAnsi" w:cstheme="minorHAnsi"/>
          <w:color w:val="auto"/>
          <w:sz w:val="24"/>
          <w:szCs w:val="24"/>
        </w:rPr>
        <w:t>.</w:t>
      </w:r>
      <w:r w:rsidRPr="007041F3">
        <w:rPr>
          <w:rStyle w:val="A1"/>
          <w:rFonts w:asciiTheme="minorHAnsi" w:hAnsiTheme="minorHAnsi" w:cstheme="minorHAnsi"/>
          <w:color w:val="auto"/>
          <w:sz w:val="24"/>
          <w:szCs w:val="24"/>
        </w:rPr>
        <w:t xml:space="preserve"> </w:t>
      </w:r>
      <w:r w:rsidR="006C0F4F" w:rsidRPr="007041F3">
        <w:rPr>
          <w:rStyle w:val="A1"/>
          <w:rFonts w:asciiTheme="minorHAnsi" w:hAnsiTheme="minorHAnsi" w:cstheme="minorHAnsi"/>
          <w:color w:val="auto"/>
          <w:sz w:val="24"/>
          <w:szCs w:val="24"/>
        </w:rPr>
        <w:t xml:space="preserve">These individuals are likely to be eligible for funded supports under the National Disability Insurance Scheme (NDIS). </w:t>
      </w:r>
    </w:p>
    <w:p w:rsidR="00891C53" w:rsidRPr="007041F3" w:rsidRDefault="00F00472" w:rsidP="00867874">
      <w:pPr>
        <w:rPr>
          <w:rStyle w:val="A1"/>
          <w:rFonts w:asciiTheme="minorHAnsi" w:eastAsiaTheme="majorEastAsia" w:hAnsiTheme="minorHAnsi" w:cstheme="minorHAnsi"/>
          <w:b/>
          <w:bCs/>
          <w:color w:val="auto"/>
          <w:sz w:val="24"/>
          <w:szCs w:val="24"/>
          <w:lang w:val="en-US" w:eastAsia="ja-JP"/>
        </w:rPr>
      </w:pPr>
      <w:r w:rsidRPr="007041F3">
        <w:rPr>
          <w:rStyle w:val="A1"/>
          <w:rFonts w:asciiTheme="minorHAnsi" w:hAnsiTheme="minorHAnsi" w:cstheme="minorHAnsi"/>
          <w:color w:val="auto"/>
          <w:sz w:val="24"/>
          <w:szCs w:val="24"/>
        </w:rPr>
        <w:t>Eligible p</w:t>
      </w:r>
      <w:r w:rsidR="006C0F4F" w:rsidRPr="007041F3">
        <w:rPr>
          <w:rStyle w:val="A1"/>
          <w:rFonts w:asciiTheme="minorHAnsi" w:hAnsiTheme="minorHAnsi" w:cstheme="minorHAnsi"/>
          <w:color w:val="auto"/>
          <w:sz w:val="24"/>
          <w:szCs w:val="24"/>
        </w:rPr>
        <w:t xml:space="preserve">eople with complex and challenging support needs may have all their needs met by one provider or may choose multiple disability service providers. </w:t>
      </w:r>
      <w:r w:rsidR="006C1324" w:rsidRPr="007041F3">
        <w:rPr>
          <w:rStyle w:val="A1"/>
          <w:rFonts w:asciiTheme="minorHAnsi" w:hAnsiTheme="minorHAnsi" w:cstheme="minorHAnsi"/>
          <w:color w:val="auto"/>
          <w:sz w:val="24"/>
          <w:szCs w:val="24"/>
        </w:rPr>
        <w:t>Like those without a disability,</w:t>
      </w:r>
      <w:r w:rsidR="0058749F" w:rsidRPr="007041F3">
        <w:rPr>
          <w:rStyle w:val="A1"/>
          <w:rFonts w:asciiTheme="minorHAnsi" w:hAnsiTheme="minorHAnsi" w:cstheme="minorHAnsi"/>
          <w:color w:val="auto"/>
          <w:sz w:val="24"/>
          <w:szCs w:val="24"/>
        </w:rPr>
        <w:t xml:space="preserve"> </w:t>
      </w:r>
      <w:r w:rsidR="006C1324" w:rsidRPr="007041F3">
        <w:rPr>
          <w:rStyle w:val="A1"/>
          <w:rFonts w:asciiTheme="minorHAnsi" w:hAnsiTheme="minorHAnsi" w:cstheme="minorHAnsi"/>
          <w:color w:val="auto"/>
          <w:sz w:val="24"/>
          <w:szCs w:val="24"/>
        </w:rPr>
        <w:t xml:space="preserve">these people will </w:t>
      </w:r>
      <w:r w:rsidR="00982ADD" w:rsidRPr="007041F3">
        <w:rPr>
          <w:rStyle w:val="A1"/>
          <w:rFonts w:asciiTheme="minorHAnsi" w:hAnsiTheme="minorHAnsi" w:cstheme="minorHAnsi"/>
          <w:color w:val="auto"/>
          <w:sz w:val="24"/>
          <w:szCs w:val="24"/>
        </w:rPr>
        <w:t xml:space="preserve">often </w:t>
      </w:r>
      <w:r w:rsidR="006C1324" w:rsidRPr="007041F3">
        <w:rPr>
          <w:rStyle w:val="A1"/>
          <w:rFonts w:asciiTheme="minorHAnsi" w:hAnsiTheme="minorHAnsi" w:cstheme="minorHAnsi"/>
          <w:color w:val="auto"/>
          <w:sz w:val="24"/>
          <w:szCs w:val="24"/>
        </w:rPr>
        <w:t>also be accessing a range of</w:t>
      </w:r>
      <w:r w:rsidR="006C0F4F" w:rsidRPr="007041F3">
        <w:rPr>
          <w:rStyle w:val="A1"/>
          <w:rFonts w:asciiTheme="minorHAnsi" w:hAnsiTheme="minorHAnsi" w:cstheme="minorHAnsi"/>
          <w:color w:val="auto"/>
          <w:sz w:val="24"/>
          <w:szCs w:val="24"/>
        </w:rPr>
        <w:t xml:space="preserve"> services such as health, mental health, education etc. Agencies such as the Department of Justice or Department of Communities (Child Protection) may also be involved in the person’s life. </w:t>
      </w:r>
    </w:p>
    <w:p w:rsidR="00891C53" w:rsidRPr="007041F3" w:rsidRDefault="00891C53" w:rsidP="00867874">
      <w:pPr>
        <w:rPr>
          <w:rStyle w:val="A1"/>
          <w:rFonts w:asciiTheme="minorHAnsi" w:eastAsiaTheme="majorEastAsia" w:hAnsiTheme="minorHAnsi" w:cstheme="minorHAnsi"/>
          <w:b/>
          <w:bCs/>
          <w:color w:val="auto"/>
          <w:sz w:val="24"/>
          <w:szCs w:val="24"/>
          <w:lang w:val="en-US" w:eastAsia="ja-JP"/>
        </w:rPr>
      </w:pPr>
      <w:r w:rsidRPr="007041F3">
        <w:rPr>
          <w:lang w:val="en"/>
        </w:rPr>
        <w:t>In an effort to help people</w:t>
      </w:r>
      <w:r w:rsidR="00947DA9" w:rsidRPr="007041F3">
        <w:rPr>
          <w:lang w:val="en"/>
        </w:rPr>
        <w:t xml:space="preserve"> </w:t>
      </w:r>
      <w:r w:rsidR="0058749F" w:rsidRPr="007041F3">
        <w:rPr>
          <w:lang w:val="en"/>
        </w:rPr>
        <w:t>living with</w:t>
      </w:r>
      <w:r w:rsidRPr="007041F3">
        <w:rPr>
          <w:lang w:val="en"/>
        </w:rPr>
        <w:t xml:space="preserve"> disability to achieve their goals, the NDIS</w:t>
      </w:r>
      <w:r w:rsidR="00935B0C" w:rsidRPr="007041F3">
        <w:rPr>
          <w:lang w:val="en"/>
        </w:rPr>
        <w:t xml:space="preserve"> announced in late 2018 that it recognised the diversity and complexity within disability and the need for more specialist support. The NDIS advised it would roll out new ‘pathways’ to assist people in their individual journeys with the NDIS; one of these new pathways is the ‘Complex Support Needs Pathway’. This pathway commenced in the Cannington area in WA in July 2019. </w:t>
      </w:r>
    </w:p>
    <w:p w:rsidR="005B0129" w:rsidRDefault="00560C58" w:rsidP="0033326B">
      <w:pPr>
        <w:rPr>
          <w:lang w:val="en"/>
        </w:rPr>
      </w:pPr>
      <w:r>
        <w:rPr>
          <w:lang w:val="en"/>
        </w:rPr>
        <w:t>The NDIA</w:t>
      </w:r>
      <w:r w:rsidR="00935B0C" w:rsidRPr="007041F3">
        <w:rPr>
          <w:lang w:val="en"/>
        </w:rPr>
        <w:t xml:space="preserve"> has said that </w:t>
      </w:r>
    </w:p>
    <w:p w:rsidR="00935B0C" w:rsidRPr="007041F3" w:rsidRDefault="00935B0C" w:rsidP="005B0129">
      <w:pPr>
        <w:ind w:left="720"/>
        <w:rPr>
          <w:rStyle w:val="A1"/>
          <w:rFonts w:asciiTheme="minorHAnsi" w:hAnsiTheme="minorHAnsi" w:cstheme="minorHAnsi"/>
          <w:color w:val="auto"/>
          <w:sz w:val="24"/>
          <w:szCs w:val="24"/>
        </w:rPr>
      </w:pPr>
      <w:r w:rsidRPr="007041F3">
        <w:rPr>
          <w:lang w:val="en"/>
        </w:rPr>
        <w:t>“</w:t>
      </w:r>
      <w:r w:rsidRPr="00867874">
        <w:rPr>
          <w:i/>
          <w:lang w:val="en"/>
        </w:rPr>
        <w:t>p</w:t>
      </w:r>
      <w:r w:rsidR="00891C53" w:rsidRPr="00867874">
        <w:rPr>
          <w:i/>
          <w:lang w:val="en"/>
        </w:rPr>
        <w:t>articipants are identified for the Complex Support Needs Pathway by the complexity of their situation and personal factors such as being homeless or returning to the community from living in residential aged care. Involuntary or voluntary involvement with particu</w:t>
      </w:r>
      <w:r w:rsidR="00287CAB" w:rsidRPr="00867874">
        <w:rPr>
          <w:i/>
          <w:lang w:val="en"/>
        </w:rPr>
        <w:t>lar government systems such as J</w:t>
      </w:r>
      <w:r w:rsidR="00891C53" w:rsidRPr="00867874">
        <w:rPr>
          <w:i/>
          <w:lang w:val="en"/>
        </w:rPr>
        <w:t>ustice or mental health would also be factors which would necessitate entry to the complex support needs pathway</w:t>
      </w:r>
      <w:r w:rsidRPr="007041F3">
        <w:rPr>
          <w:lang w:val="en"/>
        </w:rPr>
        <w:t>”</w:t>
      </w:r>
      <w:r w:rsidR="00891C53" w:rsidRPr="007041F3">
        <w:rPr>
          <w:lang w:val="en"/>
        </w:rPr>
        <w:t>.</w:t>
      </w:r>
    </w:p>
    <w:p w:rsidR="00F210E0" w:rsidRPr="00843253" w:rsidRDefault="00E87AA4" w:rsidP="0033326B">
      <w:pPr>
        <w:pStyle w:val="Heading1"/>
        <w:spacing w:before="100" w:after="100"/>
        <w:rPr>
          <w:rStyle w:val="A1"/>
          <w:rFonts w:ascii="Calibri" w:hAnsi="Calibri" w:cstheme="majorBidi"/>
          <w:color w:val="auto"/>
          <w:sz w:val="28"/>
          <w:szCs w:val="32"/>
        </w:rPr>
      </w:pPr>
      <w:bookmarkStart w:id="1" w:name="_Toc20164413"/>
      <w:r w:rsidRPr="00843253">
        <w:rPr>
          <w:rStyle w:val="A1"/>
          <w:rFonts w:asciiTheme="minorHAnsi" w:hAnsiTheme="minorHAnsi" w:cstheme="minorHAnsi"/>
          <w:noProof/>
          <w:color w:val="auto"/>
          <w:sz w:val="24"/>
          <w:szCs w:val="22"/>
          <w:lang w:val="en-AU" w:eastAsia="en-AU"/>
        </w:rPr>
        <mc:AlternateContent>
          <mc:Choice Requires="wps">
            <w:drawing>
              <wp:anchor distT="0" distB="0" distL="114300" distR="114300" simplePos="0" relativeHeight="251669504" behindDoc="1" locked="0" layoutInCell="1" allowOverlap="1" wp14:anchorId="3788CBEF" wp14:editId="16046685">
                <wp:simplePos x="0" y="0"/>
                <wp:positionH relativeFrom="column">
                  <wp:posOffset>2800350</wp:posOffset>
                </wp:positionH>
                <wp:positionV relativeFrom="paragraph">
                  <wp:posOffset>272415</wp:posOffset>
                </wp:positionV>
                <wp:extent cx="3076575" cy="3219450"/>
                <wp:effectExtent l="0" t="0" r="28575" b="19050"/>
                <wp:wrapTight wrapText="bothSides">
                  <wp:wrapPolygon edited="0">
                    <wp:start x="0" y="0"/>
                    <wp:lineTo x="0" y="21600"/>
                    <wp:lineTo x="21667" y="21600"/>
                    <wp:lineTo x="2166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19450"/>
                        </a:xfrm>
                        <a:prstGeom prst="rect">
                          <a:avLst/>
                        </a:prstGeom>
                        <a:solidFill>
                          <a:srgbClr val="FFFFFF"/>
                        </a:solidFill>
                        <a:ln w="9525">
                          <a:solidFill>
                            <a:srgbClr val="000000"/>
                          </a:solidFill>
                          <a:miter lim="800000"/>
                          <a:headEnd/>
                          <a:tailEnd/>
                        </a:ln>
                      </wps:spPr>
                      <wps:txbx>
                        <w:txbxContent>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b/>
                                <w:color w:val="auto"/>
                                <w:sz w:val="24"/>
                                <w:szCs w:val="24"/>
                              </w:rPr>
                              <w:t>Case example</w:t>
                            </w:r>
                            <w:r w:rsidRPr="00EB0C84">
                              <w:rPr>
                                <w:rStyle w:val="A1"/>
                                <w:rFonts w:asciiTheme="minorHAnsi" w:hAnsiTheme="minorHAnsi" w:cstheme="minorHAnsi"/>
                                <w:color w:val="auto"/>
                                <w:sz w:val="24"/>
                                <w:szCs w:val="24"/>
                              </w:rPr>
                              <w:t xml:space="preserve">: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Sarah is a 56-year-old female with incomplete quadriplegia. She has insulin dependent diabetes but is unable to manage her condition due to her intellectual disability.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She has minimal informal supports as her mother is elderly and her one sibling is inter-state.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p>
                          <w:p w:rsidR="000E70ED" w:rsidRPr="00EB0C84" w:rsidRDefault="000E70ED" w:rsidP="00075B3D">
                            <w:pPr>
                              <w:spacing w:before="0" w:beforeAutospacing="0" w:after="0" w:afterAutospacing="0"/>
                            </w:pPr>
                            <w:r w:rsidRPr="00EB0C84">
                              <w:rPr>
                                <w:rStyle w:val="A1"/>
                                <w:rFonts w:asciiTheme="minorHAnsi" w:hAnsiTheme="minorHAnsi" w:cstheme="minorHAnsi"/>
                                <w:color w:val="auto"/>
                                <w:sz w:val="24"/>
                                <w:szCs w:val="24"/>
                              </w:rPr>
                              <w:t>Neither is able to support Sarah but no formal guardianship arrangement is in place. Sarah exhibits challenging behaviours on a regular basis. Her supported independent living provider is struggling to meet her needs and may withdraw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5pt;margin-top:21.45pt;width:242.25pt;height:2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N/JAIAAEU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">
                <v:textbox>
                  <w:txbxContent>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b/>
                          <w:color w:val="auto"/>
                          <w:sz w:val="24"/>
                          <w:szCs w:val="24"/>
                        </w:rPr>
                        <w:t>Case example</w:t>
                      </w:r>
                      <w:r w:rsidRPr="00EB0C84">
                        <w:rPr>
                          <w:rStyle w:val="A1"/>
                          <w:rFonts w:asciiTheme="minorHAnsi" w:hAnsiTheme="minorHAnsi" w:cstheme="minorHAnsi"/>
                          <w:color w:val="auto"/>
                          <w:sz w:val="24"/>
                          <w:szCs w:val="24"/>
                        </w:rPr>
                        <w:t xml:space="preserve">: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Sarah is a 56-year-old female with incomplete quadriplegia. She has insulin dependent diabetes but is unable to manage her condition due to her intellectual disability.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She has minimal informal supports as her mother is elderly and her one sibling is inter-state.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p>
                    <w:p w:rsidR="000E70ED" w:rsidRPr="00EB0C84" w:rsidRDefault="000E70ED" w:rsidP="00075B3D">
                      <w:pPr>
                        <w:spacing w:before="0" w:beforeAutospacing="0" w:after="0" w:afterAutospacing="0"/>
                      </w:pPr>
                      <w:r w:rsidRPr="00EB0C84">
                        <w:rPr>
                          <w:rStyle w:val="A1"/>
                          <w:rFonts w:asciiTheme="minorHAnsi" w:hAnsiTheme="minorHAnsi" w:cstheme="minorHAnsi"/>
                          <w:color w:val="auto"/>
                          <w:sz w:val="24"/>
                          <w:szCs w:val="24"/>
                        </w:rPr>
                        <w:t>Neither is able to support Sarah but no formal guardianship arrangement is in place. Sarah exhibits challenging behaviours on a regular basis. Her supported independent living provider is struggling to meet her needs and may withdraw services.</w:t>
                      </w:r>
                    </w:p>
                  </w:txbxContent>
                </v:textbox>
                <w10:wrap type="tight"/>
              </v:shape>
            </w:pict>
          </mc:Fallback>
        </mc:AlternateContent>
      </w:r>
      <w:r w:rsidR="006C0F4F" w:rsidRPr="00843253">
        <w:rPr>
          <w:rStyle w:val="A1"/>
          <w:rFonts w:ascii="Calibri" w:hAnsi="Calibri" w:cstheme="majorBidi"/>
          <w:color w:val="auto"/>
          <w:sz w:val="28"/>
          <w:szCs w:val="32"/>
        </w:rPr>
        <w:t>NDIS and complex support needs</w:t>
      </w:r>
      <w:bookmarkEnd w:id="1"/>
    </w:p>
    <w:p w:rsidR="0033326B" w:rsidRDefault="00926484" w:rsidP="0033326B">
      <w:r>
        <w:rPr>
          <w:rStyle w:val="A1"/>
          <w:rFonts w:asciiTheme="minorHAnsi" w:hAnsiTheme="minorHAnsi" w:cstheme="minorHAnsi"/>
          <w:color w:val="auto"/>
          <w:sz w:val="24"/>
          <w:szCs w:val="24"/>
        </w:rPr>
        <w:t>The NDIA</w:t>
      </w:r>
      <w:r w:rsidR="00F210E0" w:rsidRPr="007041F3">
        <w:rPr>
          <w:rStyle w:val="A1"/>
          <w:rFonts w:asciiTheme="minorHAnsi" w:hAnsiTheme="minorHAnsi" w:cstheme="minorHAnsi"/>
          <w:color w:val="auto"/>
          <w:sz w:val="24"/>
          <w:szCs w:val="24"/>
        </w:rPr>
        <w:t xml:space="preserve"> d</w:t>
      </w:r>
      <w:r w:rsidR="000B5897" w:rsidRPr="007041F3">
        <w:rPr>
          <w:rStyle w:val="A1"/>
          <w:rFonts w:asciiTheme="minorHAnsi" w:hAnsiTheme="minorHAnsi" w:cstheme="minorHAnsi"/>
          <w:color w:val="auto"/>
          <w:sz w:val="24"/>
          <w:szCs w:val="24"/>
        </w:rPr>
        <w:t>efines complex support needs as c</w:t>
      </w:r>
      <w:r w:rsidR="00F210E0" w:rsidRPr="007041F3">
        <w:t xml:space="preserve">ircumstances where a person has multiple support needs based on the presence of personal and situational factors that </w:t>
      </w:r>
      <w:r w:rsidR="006A7969" w:rsidRPr="007041F3">
        <w:t xml:space="preserve">require </w:t>
      </w:r>
      <w:r w:rsidR="006A7969">
        <w:t>a</w:t>
      </w:r>
      <w:r w:rsidR="00CE6DE7" w:rsidRPr="007041F3">
        <w:t xml:space="preserve"> </w:t>
      </w:r>
      <w:r w:rsidR="00F210E0" w:rsidRPr="007041F3">
        <w:t xml:space="preserve">comparatively greater need for coordination </w:t>
      </w:r>
      <w:r w:rsidR="00E87AA4">
        <w:t xml:space="preserve">  </w:t>
      </w:r>
      <w:r w:rsidR="00F210E0" w:rsidRPr="007041F3">
        <w:t xml:space="preserve">of multiple services to support </w:t>
      </w:r>
      <w:r w:rsidR="00E634C9" w:rsidRPr="007041F3">
        <w:t>the participant</w:t>
      </w:r>
      <w:r w:rsidR="006C1324" w:rsidRPr="007041F3">
        <w:t xml:space="preserve"> </w:t>
      </w:r>
      <w:r w:rsidR="00E87AA4">
        <w:t xml:space="preserve">   </w:t>
      </w:r>
      <w:r w:rsidR="006C1324" w:rsidRPr="007041F3">
        <w:t xml:space="preserve">in the development and implementation of </w:t>
      </w:r>
      <w:r w:rsidR="00E87AA4">
        <w:t xml:space="preserve">  </w:t>
      </w:r>
      <w:r w:rsidR="006C1324" w:rsidRPr="007041F3">
        <w:t xml:space="preserve">their plan; </w:t>
      </w:r>
      <w:r w:rsidR="00891C53" w:rsidRPr="007041F3">
        <w:t xml:space="preserve">that is, </w:t>
      </w:r>
      <w:r w:rsidR="006C1324" w:rsidRPr="007041F3">
        <w:t>where o</w:t>
      </w:r>
      <w:r w:rsidR="00CE6DE7" w:rsidRPr="007041F3">
        <w:t xml:space="preserve">ne or more personal and/or situational factors </w:t>
      </w:r>
      <w:r w:rsidR="00F210E0" w:rsidRPr="007041F3">
        <w:t xml:space="preserve">requires a more tailored approach </w:t>
      </w:r>
      <w:r w:rsidR="00AA1C7F" w:rsidRPr="007041F3">
        <w:t>to</w:t>
      </w:r>
      <w:r w:rsidR="00F210E0" w:rsidRPr="007041F3">
        <w:t xml:space="preserve"> address multiple needs. </w:t>
      </w:r>
      <w:r w:rsidR="0033326B">
        <w:br w:type="page"/>
      </w:r>
    </w:p>
    <w:p w:rsidR="00CE6DE7" w:rsidRPr="00843253" w:rsidRDefault="00E87AA4" w:rsidP="00FE4067">
      <w:pPr>
        <w:pStyle w:val="Heading2"/>
      </w:pPr>
      <w:bookmarkStart w:id="2" w:name="_Toc13225224"/>
      <w:bookmarkStart w:id="3" w:name="_Toc20164414"/>
      <w:r w:rsidRPr="00843253">
        <w:rPr>
          <w:rStyle w:val="A1"/>
          <w:rFonts w:asciiTheme="minorHAnsi" w:hAnsiTheme="minorHAnsi" w:cstheme="minorHAnsi"/>
          <w:noProof/>
          <w:color w:val="auto"/>
          <w:sz w:val="24"/>
          <w:szCs w:val="22"/>
          <w:lang w:val="en-AU" w:eastAsia="en-AU"/>
        </w:rPr>
        <mc:AlternateContent>
          <mc:Choice Requires="wps">
            <w:drawing>
              <wp:anchor distT="0" distB="0" distL="114300" distR="114300" simplePos="0" relativeHeight="251667456" behindDoc="1" locked="0" layoutInCell="1" allowOverlap="1" wp14:anchorId="41DDB5DD" wp14:editId="7196A5F1">
                <wp:simplePos x="0" y="0"/>
                <wp:positionH relativeFrom="column">
                  <wp:posOffset>3095625</wp:posOffset>
                </wp:positionH>
                <wp:positionV relativeFrom="paragraph">
                  <wp:posOffset>88900</wp:posOffset>
                </wp:positionV>
                <wp:extent cx="2717800" cy="4410075"/>
                <wp:effectExtent l="0" t="0" r="25400" b="28575"/>
                <wp:wrapTight wrapText="bothSides">
                  <wp:wrapPolygon edited="0">
                    <wp:start x="0" y="0"/>
                    <wp:lineTo x="0" y="21647"/>
                    <wp:lineTo x="21650" y="21647"/>
                    <wp:lineTo x="2165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4410075"/>
                        </a:xfrm>
                        <a:prstGeom prst="rect">
                          <a:avLst/>
                        </a:prstGeom>
                        <a:solidFill>
                          <a:srgbClr val="FFFFFF"/>
                        </a:solidFill>
                        <a:ln w="9525">
                          <a:solidFill>
                            <a:srgbClr val="000000"/>
                          </a:solidFill>
                          <a:miter lim="800000"/>
                          <a:headEnd/>
                          <a:tailEnd/>
                        </a:ln>
                      </wps:spPr>
                      <wps:txbx>
                        <w:txbxContent>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b/>
                                <w:color w:val="auto"/>
                                <w:sz w:val="24"/>
                                <w:szCs w:val="24"/>
                              </w:rPr>
                              <w:t>Case example</w:t>
                            </w:r>
                            <w:r w:rsidRPr="00EB0C84">
                              <w:rPr>
                                <w:rStyle w:val="A1"/>
                                <w:rFonts w:asciiTheme="minorHAnsi" w:hAnsiTheme="minorHAnsi" w:cstheme="minorHAnsi"/>
                                <w:color w:val="auto"/>
                                <w:sz w:val="24"/>
                                <w:szCs w:val="24"/>
                              </w:rPr>
                              <w:t xml:space="preserve">: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Harry is a 36-year-old male who had a stroke attributed to the aggressive treatment of his childhood cancer.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He has a significant right-sided hemiplegia which is more pronounced in the right-sided upper than lower limb. He has also recently acquired epilepsy, a late-onset artefact as a result of the stroke. He cannot talk (expressive Dysphasia and Dysarthria from the stroke).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He has been in a mental health hostel for over five years due to Bipolar post a brief period in prison related to petty crimes. He is an alcoholic although he has expressed that he wants to stop drinking. He is unemployed and at risk of homelessness as his behaviours when binge drinking are at odds with the hostel rules.  </w:t>
                            </w:r>
                          </w:p>
                          <w:p w:rsidR="000E70ED" w:rsidRDefault="000E70ED" w:rsidP="006213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3.75pt;margin-top:7pt;width:214pt;height:34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">
                <v:textbox>
                  <w:txbxContent>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b/>
                          <w:color w:val="auto"/>
                          <w:sz w:val="24"/>
                          <w:szCs w:val="24"/>
                        </w:rPr>
                        <w:t>Case example</w:t>
                      </w:r>
                      <w:r w:rsidRPr="00EB0C84">
                        <w:rPr>
                          <w:rStyle w:val="A1"/>
                          <w:rFonts w:asciiTheme="minorHAnsi" w:hAnsiTheme="minorHAnsi" w:cstheme="minorHAnsi"/>
                          <w:color w:val="auto"/>
                          <w:sz w:val="24"/>
                          <w:szCs w:val="24"/>
                        </w:rPr>
                        <w:t xml:space="preserve">: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Harry is a 36-year-old male who had a stroke attributed to the aggressive treatment of his childhood cancer.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He has a significant right-sided hemiplegia which is more pronounced in the right-sided upper than lower limb. He has also recently acquired epilepsy, a late-onset artefact as a result of the stroke. He cannot talk (expressive Dysphasia and Dysarthria from the stroke). </w:t>
                      </w: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p>
                    <w:p w:rsidR="000E70ED" w:rsidRPr="00EB0C84" w:rsidRDefault="000E70ED" w:rsidP="00075B3D">
                      <w:pPr>
                        <w:spacing w:before="0" w:beforeAutospacing="0" w:after="0" w:afterAutospacing="0"/>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He has been in a mental health hostel for over five years due to Bipolar post a brief period in prison related to petty crimes. He is an alcoholic although he has expressed that he wants to stop drinking. He is unemployed and at risk of homelessness as his behaviours when binge drinking are at odds with the hostel rules.  </w:t>
                      </w:r>
                    </w:p>
                    <w:p w:rsidR="000E70ED" w:rsidRDefault="000E70ED" w:rsidP="00621333"/>
                  </w:txbxContent>
                </v:textbox>
                <w10:wrap type="tight"/>
              </v:shape>
            </w:pict>
          </mc:Fallback>
        </mc:AlternateContent>
      </w:r>
      <w:r w:rsidR="00F210E0" w:rsidRPr="00843253">
        <w:t>Personal Factors</w:t>
      </w:r>
      <w:bookmarkEnd w:id="2"/>
      <w:bookmarkEnd w:id="3"/>
    </w:p>
    <w:p w:rsidR="00552B5C" w:rsidRPr="00EB0C84" w:rsidRDefault="00CE6DE7" w:rsidP="00232ED9">
      <w:pPr>
        <w:pStyle w:val="Style1"/>
      </w:pPr>
      <w:r w:rsidRPr="00EB0C84">
        <w:t>I</w:t>
      </w:r>
      <w:r w:rsidR="00B76CDC" w:rsidRPr="00EB0C84">
        <w:t xml:space="preserve">dentified Behaviours of Concern </w:t>
      </w:r>
      <w:r w:rsidRPr="00EB0C84">
        <w:t>and/or Regulated Restrictive</w:t>
      </w:r>
      <w:r w:rsidR="00592ADC" w:rsidRPr="00EB0C84">
        <w:t xml:space="preserve"> </w:t>
      </w:r>
      <w:r w:rsidRPr="00EB0C84">
        <w:t xml:space="preserve">Practice. </w:t>
      </w:r>
    </w:p>
    <w:p w:rsidR="00CE6DE7" w:rsidRPr="00EB0C84" w:rsidRDefault="00B76CDC" w:rsidP="00232ED9">
      <w:pPr>
        <w:pStyle w:val="Style1"/>
      </w:pPr>
      <w:r w:rsidRPr="00EB0C84">
        <w:t xml:space="preserve"> </w:t>
      </w:r>
      <w:r w:rsidR="00CE6DE7" w:rsidRPr="00EB0C84">
        <w:t>Hard to reach / difficulty engagin</w:t>
      </w:r>
      <w:r w:rsidR="002F6E7F">
        <w:t>g</w:t>
      </w:r>
      <w:r w:rsidR="002B73D7">
        <w:t>/ homeless and transitory lifestyles</w:t>
      </w:r>
    </w:p>
    <w:p w:rsidR="00CE6DE7" w:rsidRPr="00EB0C84" w:rsidRDefault="00CE6DE7" w:rsidP="00232ED9">
      <w:pPr>
        <w:pStyle w:val="Style1"/>
      </w:pPr>
      <w:r w:rsidRPr="00EB0C84">
        <w:t xml:space="preserve">Multiple diagnosis </w:t>
      </w:r>
    </w:p>
    <w:p w:rsidR="00CE6DE7" w:rsidRPr="00EB0C84" w:rsidRDefault="00CE6DE7" w:rsidP="00232ED9">
      <w:pPr>
        <w:pStyle w:val="Style1"/>
      </w:pPr>
      <w:r w:rsidRPr="00EB0C84">
        <w:t xml:space="preserve">Clinical complexity of disability </w:t>
      </w:r>
    </w:p>
    <w:p w:rsidR="00CE6DE7" w:rsidRPr="00EB0C84" w:rsidRDefault="00CE6DE7" w:rsidP="00232ED9">
      <w:pPr>
        <w:pStyle w:val="Style1"/>
      </w:pPr>
      <w:r w:rsidRPr="00EB0C84">
        <w:t xml:space="preserve">A history of trauma or abuse </w:t>
      </w:r>
    </w:p>
    <w:p w:rsidR="005B0129" w:rsidRDefault="00CE6DE7" w:rsidP="00232ED9">
      <w:pPr>
        <w:pStyle w:val="Style1"/>
      </w:pPr>
      <w:r w:rsidRPr="00EB0C84">
        <w:t>Limited or no expressive</w:t>
      </w:r>
      <w:r w:rsidR="00B76CDC" w:rsidRPr="00EB0C84">
        <w:t xml:space="preserve"> </w:t>
      </w:r>
      <w:r w:rsidRPr="00EB0C84">
        <w:t>communication</w:t>
      </w:r>
      <w:r w:rsidR="002B73D7">
        <w:t>, including poor literacy, English as a second language</w:t>
      </w:r>
    </w:p>
    <w:p w:rsidR="00F210E0" w:rsidRPr="00843253" w:rsidRDefault="00F210E0" w:rsidP="00843253">
      <w:pPr>
        <w:pStyle w:val="Heading2"/>
      </w:pPr>
      <w:bookmarkStart w:id="4" w:name="_Toc12561835"/>
      <w:bookmarkStart w:id="5" w:name="_Toc20164415"/>
      <w:r w:rsidRPr="00843253">
        <w:t>Situational Factors</w:t>
      </w:r>
      <w:bookmarkEnd w:id="4"/>
      <w:bookmarkEnd w:id="5"/>
      <w:r w:rsidRPr="00843253">
        <w:t xml:space="preserve"> </w:t>
      </w:r>
    </w:p>
    <w:p w:rsidR="00F210E0" w:rsidRPr="00EB0C84" w:rsidRDefault="00F210E0" w:rsidP="00E87AA4">
      <w:pPr>
        <w:pStyle w:val="Style1"/>
        <w:spacing w:before="120" w:beforeAutospacing="0" w:after="120" w:afterAutospacing="0"/>
        <w:ind w:left="284" w:hanging="284"/>
      </w:pPr>
      <w:r w:rsidRPr="00EB0C84">
        <w:t xml:space="preserve">Involvement </w:t>
      </w:r>
      <w:r w:rsidR="006D7231" w:rsidRPr="00EB0C84">
        <w:t>(</w:t>
      </w:r>
      <w:r w:rsidRPr="00EB0C84">
        <w:t>voluntary or involuntary</w:t>
      </w:r>
      <w:r w:rsidR="006D7231" w:rsidRPr="00EB0C84">
        <w:t>)</w:t>
      </w:r>
      <w:r w:rsidRPr="00EB0C84">
        <w:t xml:space="preserve"> in other government service systems such as health, child protection, guardianship orders, mental health and justice </w:t>
      </w:r>
    </w:p>
    <w:p w:rsidR="00F210E0" w:rsidRPr="00EB0C84" w:rsidRDefault="00F210E0" w:rsidP="00E87AA4">
      <w:pPr>
        <w:pStyle w:val="Style1"/>
        <w:spacing w:before="120" w:beforeAutospacing="0" w:after="120" w:afterAutospacing="0"/>
        <w:ind w:left="284" w:hanging="284"/>
      </w:pPr>
      <w:r w:rsidRPr="00EB0C84">
        <w:t xml:space="preserve">Immediate unmet need for targeted support </w:t>
      </w:r>
    </w:p>
    <w:p w:rsidR="00B76CDC" w:rsidRPr="00EB0C84" w:rsidRDefault="00F210E0" w:rsidP="00E87AA4">
      <w:pPr>
        <w:pStyle w:val="Style1"/>
        <w:spacing w:before="120" w:beforeAutospacing="0" w:after="120" w:afterAutospacing="0"/>
        <w:ind w:left="284" w:hanging="284"/>
      </w:pPr>
      <w:r w:rsidRPr="00EB0C84">
        <w:t>Extraordinary challenges/barriers where no single service can address the needs of an individual at the time</w:t>
      </w:r>
    </w:p>
    <w:p w:rsidR="00B76CDC" w:rsidRPr="00EB0C84" w:rsidRDefault="00B76CDC" w:rsidP="00E87AA4">
      <w:pPr>
        <w:pStyle w:val="Style1"/>
        <w:spacing w:before="120" w:beforeAutospacing="0" w:after="120" w:afterAutospacing="0"/>
        <w:ind w:left="284" w:hanging="284"/>
      </w:pPr>
      <w:r w:rsidRPr="00EB0C84">
        <w:t xml:space="preserve">Transitional supports </w:t>
      </w:r>
      <w:r w:rsidR="002B73D7">
        <w:t xml:space="preserve">required </w:t>
      </w:r>
      <w:r w:rsidRPr="00EB0C84">
        <w:t>for returning to the community, such as leaving a rehabilitation clinic, hospital, incarceration.</w:t>
      </w:r>
    </w:p>
    <w:p w:rsidR="00E87AA4" w:rsidRDefault="00935B0C" w:rsidP="00E87AA4">
      <w:pPr>
        <w:pStyle w:val="Style1"/>
        <w:spacing w:before="120" w:beforeAutospacing="0" w:after="120" w:afterAutospacing="0"/>
        <w:ind w:left="284" w:hanging="284"/>
      </w:pPr>
      <w:r w:rsidRPr="00EB0C84">
        <w:t xml:space="preserve">Insufficient </w:t>
      </w:r>
      <w:r w:rsidR="002B73D7">
        <w:t xml:space="preserve">family or formal </w:t>
      </w:r>
      <w:r w:rsidRPr="00EB0C84">
        <w:t>support</w:t>
      </w:r>
      <w:r w:rsidR="002B73D7">
        <w:t xml:space="preserve"> </w:t>
      </w:r>
      <w:r w:rsidRPr="00EB0C84">
        <w:t>to assist with decision making or planning</w:t>
      </w:r>
    </w:p>
    <w:p w:rsidR="00935B0C" w:rsidRPr="00EB0C84" w:rsidRDefault="00F210E0" w:rsidP="00E87AA4">
      <w:pPr>
        <w:pStyle w:val="Style1"/>
        <w:spacing w:before="120" w:beforeAutospacing="0" w:after="120" w:afterAutospacing="0"/>
        <w:ind w:left="284" w:hanging="284"/>
      </w:pPr>
      <w:r w:rsidRPr="00EB0C84">
        <w:t>Needs can only be addressed by multiple community supports services</w:t>
      </w:r>
      <w:r w:rsidRPr="00EB0C84" w:rsidDel="00D42424">
        <w:t xml:space="preserve"> </w:t>
      </w:r>
    </w:p>
    <w:p w:rsidR="00621333" w:rsidRDefault="00F210E0" w:rsidP="00E87AA4">
      <w:pPr>
        <w:pStyle w:val="Style1"/>
        <w:spacing w:before="120" w:beforeAutospacing="0" w:after="120" w:afterAutospacing="0"/>
        <w:ind w:left="284" w:hanging="284"/>
        <w:rPr>
          <w:rStyle w:val="A1"/>
          <w:rFonts w:asciiTheme="minorHAnsi" w:hAnsiTheme="minorHAnsi" w:cstheme="minorHAnsi"/>
          <w:color w:val="auto"/>
          <w:sz w:val="24"/>
          <w:szCs w:val="24"/>
        </w:rPr>
      </w:pPr>
      <w:r w:rsidRPr="00EB0C84">
        <w:t>Multiple family members with a disability</w:t>
      </w:r>
      <w:r w:rsidR="00B76CDC" w:rsidRPr="00EB0C84">
        <w:t xml:space="preserve"> </w:t>
      </w:r>
      <w:r w:rsidRPr="00EB0C84">
        <w:t>or a parent/carer with disabilit</w:t>
      </w:r>
      <w:r w:rsidR="00AB4B9B" w:rsidRPr="00EB0C84">
        <w:rPr>
          <w:rStyle w:val="A1"/>
          <w:rFonts w:asciiTheme="minorHAnsi" w:hAnsiTheme="minorHAnsi" w:cstheme="minorHAnsi"/>
          <w:color w:val="auto"/>
          <w:sz w:val="24"/>
          <w:szCs w:val="24"/>
        </w:rPr>
        <w:t>y</w:t>
      </w:r>
    </w:p>
    <w:p w:rsidR="005A48A3" w:rsidRPr="00EB0C84" w:rsidRDefault="005A48A3" w:rsidP="00E87AA4">
      <w:pPr>
        <w:pStyle w:val="Style1"/>
        <w:spacing w:before="120" w:beforeAutospacing="0" w:after="120" w:afterAutospacing="0"/>
        <w:ind w:left="284" w:hanging="284"/>
        <w:rPr>
          <w:rStyle w:val="A1"/>
          <w:rFonts w:asciiTheme="minorHAnsi" w:hAnsiTheme="minorHAnsi" w:cstheme="minorHAnsi"/>
          <w:color w:val="auto"/>
          <w:sz w:val="24"/>
          <w:szCs w:val="24"/>
        </w:rPr>
      </w:pPr>
      <w:r>
        <w:rPr>
          <w:rStyle w:val="A1"/>
          <w:rFonts w:asciiTheme="minorHAnsi" w:hAnsiTheme="minorHAnsi" w:cstheme="minorHAnsi"/>
          <w:color w:val="auto"/>
          <w:sz w:val="24"/>
          <w:szCs w:val="24"/>
        </w:rPr>
        <w:t>Dependent children</w:t>
      </w:r>
    </w:p>
    <w:p w:rsidR="00CE6DE7" w:rsidRPr="000C0442" w:rsidRDefault="00CE6DE7" w:rsidP="00CF6DB9">
      <w:pPr>
        <w:pStyle w:val="Style1"/>
        <w:numPr>
          <w:ilvl w:val="0"/>
          <w:numId w:val="0"/>
        </w:numPr>
        <w:rPr>
          <w:rStyle w:val="A1"/>
          <w:rFonts w:asciiTheme="minorHAnsi" w:hAnsiTheme="minorHAnsi" w:cstheme="minorHAnsi"/>
          <w:color w:val="auto"/>
          <w:sz w:val="24"/>
          <w:szCs w:val="24"/>
        </w:rPr>
      </w:pPr>
    </w:p>
    <w:p w:rsidR="00047C9D" w:rsidRPr="00843253" w:rsidRDefault="00047C9D" w:rsidP="00843253">
      <w:pPr>
        <w:pStyle w:val="Heading1"/>
        <w:rPr>
          <w:rStyle w:val="A1"/>
          <w:rFonts w:ascii="Calibri" w:hAnsi="Calibri" w:cstheme="majorBidi"/>
          <w:color w:val="auto"/>
          <w:sz w:val="28"/>
          <w:szCs w:val="32"/>
        </w:rPr>
      </w:pPr>
      <w:bookmarkStart w:id="6" w:name="_Toc20164416"/>
      <w:r w:rsidRPr="00843253">
        <w:rPr>
          <w:rStyle w:val="A1"/>
          <w:rFonts w:ascii="Calibri" w:hAnsi="Calibri" w:cstheme="majorBidi"/>
          <w:color w:val="auto"/>
          <w:sz w:val="28"/>
          <w:szCs w:val="32"/>
        </w:rPr>
        <w:t>Disability service providers and complex support needs</w:t>
      </w:r>
      <w:bookmarkEnd w:id="6"/>
    </w:p>
    <w:p w:rsidR="0080541D" w:rsidRPr="00EB0C84" w:rsidRDefault="000C1566" w:rsidP="00075B3D">
      <w:pPr>
        <w:spacing w:before="0" w:beforeAutospacing="0" w:after="0" w:afterAutospacing="0"/>
        <w:jc w:val="both"/>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Disability service providers who wish to provide services to people with complex and challenging support needs must have a sound understanding of their organisational capacity and identify to what extent they could perform this role. </w:t>
      </w:r>
    </w:p>
    <w:p w:rsidR="00901A3F" w:rsidRPr="00EB0C84" w:rsidRDefault="00820539" w:rsidP="00C825CF">
      <w:pPr>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People with</w:t>
      </w:r>
      <w:r w:rsidR="006D7231" w:rsidRPr="00EB0C84">
        <w:rPr>
          <w:rStyle w:val="A1"/>
          <w:rFonts w:asciiTheme="minorHAnsi" w:hAnsiTheme="minorHAnsi" w:cstheme="minorHAnsi"/>
          <w:color w:val="auto"/>
          <w:sz w:val="24"/>
          <w:szCs w:val="24"/>
        </w:rPr>
        <w:t xml:space="preserve"> complex support needs </w:t>
      </w:r>
      <w:r w:rsidR="00C9434D">
        <w:rPr>
          <w:rStyle w:val="A1"/>
          <w:rFonts w:asciiTheme="minorHAnsi" w:hAnsiTheme="minorHAnsi" w:cstheme="minorHAnsi"/>
          <w:color w:val="auto"/>
          <w:sz w:val="24"/>
          <w:szCs w:val="24"/>
        </w:rPr>
        <w:t>will</w:t>
      </w:r>
      <w:r w:rsidRPr="00EB0C84">
        <w:rPr>
          <w:rStyle w:val="A1"/>
          <w:rFonts w:asciiTheme="minorHAnsi" w:hAnsiTheme="minorHAnsi" w:cstheme="minorHAnsi"/>
          <w:color w:val="auto"/>
          <w:sz w:val="24"/>
          <w:szCs w:val="24"/>
        </w:rPr>
        <w:t xml:space="preserve"> present with their unique set of circumstances. Often these individuals will be very vulnerable and may not be able to self-advocate. It is therefore critical that service provider</w:t>
      </w:r>
      <w:r w:rsidR="007871D6">
        <w:rPr>
          <w:rStyle w:val="A1"/>
          <w:rFonts w:asciiTheme="minorHAnsi" w:hAnsiTheme="minorHAnsi" w:cstheme="minorHAnsi"/>
          <w:color w:val="auto"/>
          <w:sz w:val="24"/>
          <w:szCs w:val="24"/>
        </w:rPr>
        <w:t>s</w:t>
      </w:r>
      <w:r w:rsidRPr="00EB0C84">
        <w:rPr>
          <w:rStyle w:val="A1"/>
          <w:rFonts w:asciiTheme="minorHAnsi" w:hAnsiTheme="minorHAnsi" w:cstheme="minorHAnsi"/>
          <w:color w:val="auto"/>
          <w:sz w:val="24"/>
          <w:szCs w:val="24"/>
        </w:rPr>
        <w:t xml:space="preserve"> who chose to provide services to individuals with complex support needs</w:t>
      </w:r>
      <w:r w:rsidR="00E508F4">
        <w:rPr>
          <w:rStyle w:val="A1"/>
          <w:rFonts w:asciiTheme="minorHAnsi" w:hAnsiTheme="minorHAnsi" w:cstheme="minorHAnsi"/>
          <w:color w:val="auto"/>
          <w:sz w:val="24"/>
          <w:szCs w:val="24"/>
        </w:rPr>
        <w:t xml:space="preserve"> understand </w:t>
      </w:r>
      <w:r w:rsidR="006A7969">
        <w:rPr>
          <w:rStyle w:val="A1"/>
          <w:rFonts w:asciiTheme="minorHAnsi" w:hAnsiTheme="minorHAnsi" w:cstheme="minorHAnsi"/>
          <w:color w:val="auto"/>
          <w:sz w:val="24"/>
          <w:szCs w:val="24"/>
        </w:rPr>
        <w:t xml:space="preserve">their </w:t>
      </w:r>
      <w:r w:rsidR="006A7969" w:rsidRPr="00EB0C84">
        <w:rPr>
          <w:rStyle w:val="A1"/>
          <w:rFonts w:asciiTheme="minorHAnsi" w:hAnsiTheme="minorHAnsi" w:cstheme="minorHAnsi"/>
          <w:color w:val="auto"/>
          <w:sz w:val="24"/>
          <w:szCs w:val="24"/>
        </w:rPr>
        <w:t>organisational</w:t>
      </w:r>
      <w:r w:rsidRPr="00EB0C84">
        <w:rPr>
          <w:rStyle w:val="A1"/>
          <w:rFonts w:asciiTheme="minorHAnsi" w:hAnsiTheme="minorHAnsi" w:cstheme="minorHAnsi"/>
          <w:color w:val="auto"/>
          <w:sz w:val="24"/>
          <w:szCs w:val="24"/>
        </w:rPr>
        <w:t xml:space="preserve"> capac</w:t>
      </w:r>
      <w:r w:rsidR="00C9434D">
        <w:rPr>
          <w:rStyle w:val="A1"/>
          <w:rFonts w:asciiTheme="minorHAnsi" w:hAnsiTheme="minorHAnsi" w:cstheme="minorHAnsi"/>
          <w:color w:val="auto"/>
          <w:sz w:val="24"/>
          <w:szCs w:val="24"/>
        </w:rPr>
        <w:t>ity</w:t>
      </w:r>
      <w:r w:rsidR="006A7969">
        <w:rPr>
          <w:rStyle w:val="A1"/>
          <w:rFonts w:asciiTheme="minorHAnsi" w:hAnsiTheme="minorHAnsi" w:cstheme="minorHAnsi"/>
          <w:color w:val="auto"/>
          <w:sz w:val="24"/>
          <w:szCs w:val="24"/>
        </w:rPr>
        <w:t>, strengths</w:t>
      </w:r>
      <w:r w:rsidR="00C9434D">
        <w:rPr>
          <w:rStyle w:val="A1"/>
          <w:rFonts w:asciiTheme="minorHAnsi" w:hAnsiTheme="minorHAnsi" w:cstheme="minorHAnsi"/>
          <w:color w:val="auto"/>
          <w:sz w:val="24"/>
          <w:szCs w:val="24"/>
        </w:rPr>
        <w:t xml:space="preserve"> </w:t>
      </w:r>
      <w:r w:rsidR="00E508F4">
        <w:rPr>
          <w:rStyle w:val="A1"/>
          <w:rFonts w:asciiTheme="minorHAnsi" w:hAnsiTheme="minorHAnsi" w:cstheme="minorHAnsi"/>
          <w:color w:val="auto"/>
          <w:sz w:val="24"/>
          <w:szCs w:val="24"/>
        </w:rPr>
        <w:t>and</w:t>
      </w:r>
      <w:r w:rsidRPr="00EB0C84">
        <w:rPr>
          <w:rStyle w:val="A1"/>
          <w:rFonts w:asciiTheme="minorHAnsi" w:hAnsiTheme="minorHAnsi" w:cstheme="minorHAnsi"/>
          <w:color w:val="auto"/>
          <w:sz w:val="24"/>
          <w:szCs w:val="24"/>
        </w:rPr>
        <w:t xml:space="preserve"> limitations.</w:t>
      </w:r>
      <w:r w:rsidR="006D7231" w:rsidRPr="00EB0C84">
        <w:rPr>
          <w:rStyle w:val="A1"/>
          <w:rFonts w:asciiTheme="minorHAnsi" w:hAnsiTheme="minorHAnsi" w:cstheme="minorHAnsi"/>
          <w:color w:val="auto"/>
          <w:sz w:val="24"/>
          <w:szCs w:val="24"/>
        </w:rPr>
        <w:t xml:space="preserve"> </w:t>
      </w:r>
    </w:p>
    <w:p w:rsidR="00552B5C" w:rsidRDefault="00820539" w:rsidP="00CF6DB9">
      <w:pPr>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The i</w:t>
      </w:r>
      <w:r w:rsidR="000C1566" w:rsidRPr="00EB0C84">
        <w:rPr>
          <w:rStyle w:val="A1"/>
          <w:rFonts w:asciiTheme="minorHAnsi" w:hAnsiTheme="minorHAnsi" w:cstheme="minorHAnsi"/>
          <w:color w:val="auto"/>
          <w:sz w:val="24"/>
          <w:szCs w:val="24"/>
        </w:rPr>
        <w:t xml:space="preserve">ntroduction of </w:t>
      </w:r>
      <w:r w:rsidRPr="00EB0C84">
        <w:rPr>
          <w:rStyle w:val="A1"/>
          <w:rFonts w:asciiTheme="minorHAnsi" w:hAnsiTheme="minorHAnsi" w:cstheme="minorHAnsi"/>
          <w:color w:val="auto"/>
          <w:sz w:val="24"/>
          <w:szCs w:val="24"/>
        </w:rPr>
        <w:t>the</w:t>
      </w:r>
      <w:r w:rsidR="000C1566" w:rsidRPr="00EB0C84">
        <w:rPr>
          <w:rStyle w:val="A1"/>
          <w:rFonts w:asciiTheme="minorHAnsi" w:hAnsiTheme="minorHAnsi" w:cstheme="minorHAnsi"/>
          <w:color w:val="auto"/>
          <w:sz w:val="24"/>
          <w:szCs w:val="24"/>
        </w:rPr>
        <w:t xml:space="preserve"> </w:t>
      </w:r>
      <w:r w:rsidRPr="00EB0C84">
        <w:rPr>
          <w:rStyle w:val="A1"/>
          <w:rFonts w:asciiTheme="minorHAnsi" w:hAnsiTheme="minorHAnsi" w:cstheme="minorHAnsi"/>
          <w:color w:val="auto"/>
          <w:sz w:val="24"/>
          <w:szCs w:val="24"/>
        </w:rPr>
        <w:t xml:space="preserve">NDIS </w:t>
      </w:r>
      <w:r w:rsidR="000C1566" w:rsidRPr="00EB0C84">
        <w:rPr>
          <w:rStyle w:val="A1"/>
          <w:rFonts w:asciiTheme="minorHAnsi" w:hAnsiTheme="minorHAnsi" w:cstheme="minorHAnsi"/>
          <w:color w:val="auto"/>
          <w:sz w:val="24"/>
          <w:szCs w:val="24"/>
        </w:rPr>
        <w:t xml:space="preserve">Complex Support Needs Pathway will not resolve all issues for this cohort of vulnerable individuals. </w:t>
      </w:r>
    </w:p>
    <w:p w:rsidR="006D7231" w:rsidRPr="00EB0C84" w:rsidRDefault="00404FDB" w:rsidP="00CF6DB9">
      <w:pPr>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The NDIA will activate this pathway as they assess individuals</w:t>
      </w:r>
      <w:r w:rsidR="000C1566" w:rsidRPr="00EB0C84">
        <w:rPr>
          <w:rStyle w:val="A1"/>
          <w:rFonts w:asciiTheme="minorHAnsi" w:hAnsiTheme="minorHAnsi" w:cstheme="minorHAnsi"/>
          <w:color w:val="auto"/>
          <w:sz w:val="24"/>
          <w:szCs w:val="24"/>
        </w:rPr>
        <w:t xml:space="preserve"> </w:t>
      </w:r>
      <w:r w:rsidRPr="00EB0C84">
        <w:rPr>
          <w:rStyle w:val="A1"/>
          <w:rFonts w:asciiTheme="minorHAnsi" w:hAnsiTheme="minorHAnsi" w:cstheme="minorHAnsi"/>
          <w:color w:val="auto"/>
          <w:sz w:val="24"/>
          <w:szCs w:val="24"/>
        </w:rPr>
        <w:t xml:space="preserve">but </w:t>
      </w:r>
      <w:r w:rsidR="000C1566" w:rsidRPr="00EB0C84">
        <w:rPr>
          <w:rStyle w:val="A1"/>
          <w:rFonts w:asciiTheme="minorHAnsi" w:hAnsiTheme="minorHAnsi" w:cstheme="minorHAnsi"/>
          <w:color w:val="auto"/>
          <w:sz w:val="24"/>
          <w:szCs w:val="24"/>
        </w:rPr>
        <w:t xml:space="preserve">not all individuals who are thought to have complex support needs </w:t>
      </w:r>
      <w:r w:rsidRPr="00EB0C84">
        <w:rPr>
          <w:rStyle w:val="A1"/>
          <w:rFonts w:asciiTheme="minorHAnsi" w:hAnsiTheme="minorHAnsi" w:cstheme="minorHAnsi"/>
          <w:color w:val="auto"/>
          <w:sz w:val="24"/>
          <w:szCs w:val="24"/>
        </w:rPr>
        <w:t xml:space="preserve">may </w:t>
      </w:r>
      <w:r w:rsidR="000C1566" w:rsidRPr="00EB0C84">
        <w:rPr>
          <w:rStyle w:val="A1"/>
          <w:rFonts w:asciiTheme="minorHAnsi" w:hAnsiTheme="minorHAnsi" w:cstheme="minorHAnsi"/>
          <w:color w:val="auto"/>
          <w:sz w:val="24"/>
          <w:szCs w:val="24"/>
        </w:rPr>
        <w:t>be supported on this pathway.</w:t>
      </w:r>
    </w:p>
    <w:p w:rsidR="006771B3" w:rsidRPr="00EB0C84" w:rsidRDefault="007871D6" w:rsidP="00CF6DB9">
      <w:pPr>
        <w:rPr>
          <w:rStyle w:val="A1"/>
          <w:rFonts w:asciiTheme="minorHAnsi" w:hAnsiTheme="minorHAnsi" w:cstheme="minorHAnsi"/>
          <w:color w:val="auto"/>
          <w:sz w:val="24"/>
          <w:szCs w:val="24"/>
        </w:rPr>
      </w:pPr>
      <w:r>
        <w:rPr>
          <w:rStyle w:val="A1"/>
          <w:rFonts w:asciiTheme="minorHAnsi" w:hAnsiTheme="minorHAnsi" w:cstheme="minorHAnsi"/>
          <w:color w:val="auto"/>
          <w:sz w:val="24"/>
          <w:szCs w:val="24"/>
        </w:rPr>
        <w:t>By virtue of</w:t>
      </w:r>
      <w:r w:rsidR="00404FDB" w:rsidRPr="00EB0C84">
        <w:rPr>
          <w:rStyle w:val="A1"/>
          <w:rFonts w:asciiTheme="minorHAnsi" w:hAnsiTheme="minorHAnsi" w:cstheme="minorHAnsi"/>
          <w:color w:val="auto"/>
          <w:sz w:val="24"/>
          <w:szCs w:val="24"/>
        </w:rPr>
        <w:t xml:space="preserve"> the complex support needs of this cohort </w:t>
      </w:r>
      <w:r w:rsidR="00C9434D">
        <w:rPr>
          <w:rStyle w:val="A1"/>
          <w:rFonts w:asciiTheme="minorHAnsi" w:hAnsiTheme="minorHAnsi" w:cstheme="minorHAnsi"/>
          <w:color w:val="auto"/>
          <w:sz w:val="24"/>
          <w:szCs w:val="24"/>
        </w:rPr>
        <w:t>t</w:t>
      </w:r>
      <w:r w:rsidR="000B5897" w:rsidRPr="00EB0C84">
        <w:rPr>
          <w:rStyle w:val="A1"/>
          <w:rFonts w:asciiTheme="minorHAnsi" w:hAnsiTheme="minorHAnsi" w:cstheme="minorHAnsi"/>
          <w:color w:val="auto"/>
          <w:sz w:val="24"/>
          <w:szCs w:val="24"/>
        </w:rPr>
        <w:t xml:space="preserve">he </w:t>
      </w:r>
      <w:r w:rsidR="00404FDB" w:rsidRPr="00EB0C84">
        <w:rPr>
          <w:rStyle w:val="A1"/>
          <w:rFonts w:asciiTheme="minorHAnsi" w:hAnsiTheme="minorHAnsi" w:cstheme="minorHAnsi"/>
          <w:color w:val="auto"/>
          <w:sz w:val="24"/>
          <w:szCs w:val="24"/>
        </w:rPr>
        <w:t xml:space="preserve">disability </w:t>
      </w:r>
      <w:r w:rsidR="000B5897" w:rsidRPr="00EB0C84">
        <w:rPr>
          <w:rStyle w:val="A1"/>
          <w:rFonts w:asciiTheme="minorHAnsi" w:hAnsiTheme="minorHAnsi" w:cstheme="minorHAnsi"/>
          <w:color w:val="auto"/>
          <w:sz w:val="24"/>
          <w:szCs w:val="24"/>
        </w:rPr>
        <w:t>sector need</w:t>
      </w:r>
      <w:r w:rsidR="006D7231" w:rsidRPr="00EB0C84">
        <w:rPr>
          <w:rStyle w:val="A1"/>
          <w:rFonts w:asciiTheme="minorHAnsi" w:hAnsiTheme="minorHAnsi" w:cstheme="minorHAnsi"/>
          <w:color w:val="auto"/>
          <w:sz w:val="24"/>
          <w:szCs w:val="24"/>
        </w:rPr>
        <w:t>s</w:t>
      </w:r>
      <w:r w:rsidR="000B5897" w:rsidRPr="00EB0C84">
        <w:rPr>
          <w:rStyle w:val="A1"/>
          <w:rFonts w:asciiTheme="minorHAnsi" w:hAnsiTheme="minorHAnsi" w:cstheme="minorHAnsi"/>
          <w:color w:val="auto"/>
          <w:sz w:val="24"/>
          <w:szCs w:val="24"/>
        </w:rPr>
        <w:t xml:space="preserve"> to develop new approaches</w:t>
      </w:r>
      <w:r w:rsidR="00043533" w:rsidRPr="00EB0C84">
        <w:rPr>
          <w:rStyle w:val="A1"/>
          <w:rFonts w:asciiTheme="minorHAnsi" w:hAnsiTheme="minorHAnsi" w:cstheme="minorHAnsi"/>
          <w:color w:val="auto"/>
          <w:sz w:val="24"/>
          <w:szCs w:val="24"/>
        </w:rPr>
        <w:t xml:space="preserve"> </w:t>
      </w:r>
      <w:r w:rsidR="000B5897" w:rsidRPr="00EB0C84">
        <w:rPr>
          <w:rStyle w:val="A1"/>
          <w:rFonts w:asciiTheme="minorHAnsi" w:hAnsiTheme="minorHAnsi" w:cstheme="minorHAnsi"/>
          <w:color w:val="auto"/>
          <w:sz w:val="24"/>
          <w:szCs w:val="24"/>
        </w:rPr>
        <w:t>to</w:t>
      </w:r>
      <w:r w:rsidR="00404FDB" w:rsidRPr="00EB0C84">
        <w:rPr>
          <w:rStyle w:val="A1"/>
          <w:rFonts w:asciiTheme="minorHAnsi" w:hAnsiTheme="minorHAnsi" w:cstheme="minorHAnsi"/>
          <w:color w:val="auto"/>
          <w:sz w:val="24"/>
          <w:szCs w:val="24"/>
        </w:rPr>
        <w:t xml:space="preserve"> </w:t>
      </w:r>
      <w:r w:rsidR="006D7231" w:rsidRPr="00EB0C84">
        <w:rPr>
          <w:rStyle w:val="A1"/>
          <w:rFonts w:asciiTheme="minorHAnsi" w:hAnsiTheme="minorHAnsi" w:cstheme="minorHAnsi"/>
          <w:color w:val="auto"/>
          <w:sz w:val="24"/>
          <w:szCs w:val="24"/>
        </w:rPr>
        <w:t xml:space="preserve">support individuals and </w:t>
      </w:r>
      <w:r w:rsidR="00404FDB" w:rsidRPr="00EB0C84">
        <w:rPr>
          <w:rStyle w:val="A1"/>
          <w:rFonts w:asciiTheme="minorHAnsi" w:hAnsiTheme="minorHAnsi" w:cstheme="minorHAnsi"/>
          <w:color w:val="auto"/>
          <w:sz w:val="24"/>
          <w:szCs w:val="24"/>
        </w:rPr>
        <w:t xml:space="preserve">this will often include </w:t>
      </w:r>
      <w:r w:rsidR="006D7231" w:rsidRPr="00EB0C84">
        <w:rPr>
          <w:rStyle w:val="A1"/>
          <w:rFonts w:asciiTheme="minorHAnsi" w:hAnsiTheme="minorHAnsi" w:cstheme="minorHAnsi"/>
          <w:color w:val="auto"/>
          <w:sz w:val="24"/>
          <w:szCs w:val="24"/>
        </w:rPr>
        <w:t>work</w:t>
      </w:r>
      <w:r w:rsidR="00404FDB" w:rsidRPr="00EB0C84">
        <w:rPr>
          <w:rStyle w:val="A1"/>
          <w:rFonts w:asciiTheme="minorHAnsi" w:hAnsiTheme="minorHAnsi" w:cstheme="minorHAnsi"/>
          <w:color w:val="auto"/>
          <w:sz w:val="24"/>
          <w:szCs w:val="24"/>
        </w:rPr>
        <w:t>ing</w:t>
      </w:r>
      <w:r w:rsidR="006D7231" w:rsidRPr="00EB0C84">
        <w:rPr>
          <w:rStyle w:val="A1"/>
          <w:rFonts w:asciiTheme="minorHAnsi" w:hAnsiTheme="minorHAnsi" w:cstheme="minorHAnsi"/>
          <w:color w:val="auto"/>
          <w:sz w:val="24"/>
          <w:szCs w:val="24"/>
        </w:rPr>
        <w:t xml:space="preserve"> alongside </w:t>
      </w:r>
      <w:r w:rsidR="000B5897" w:rsidRPr="00EB0C84">
        <w:rPr>
          <w:rStyle w:val="A1"/>
          <w:rFonts w:asciiTheme="minorHAnsi" w:hAnsiTheme="minorHAnsi" w:cstheme="minorHAnsi"/>
          <w:color w:val="auto"/>
          <w:sz w:val="24"/>
          <w:szCs w:val="24"/>
        </w:rPr>
        <w:t xml:space="preserve">other </w:t>
      </w:r>
      <w:r w:rsidR="00AF504E" w:rsidRPr="00EB0C84">
        <w:rPr>
          <w:rStyle w:val="A1"/>
          <w:rFonts w:asciiTheme="minorHAnsi" w:hAnsiTheme="minorHAnsi" w:cstheme="minorHAnsi"/>
          <w:color w:val="auto"/>
          <w:sz w:val="24"/>
          <w:szCs w:val="24"/>
        </w:rPr>
        <w:t xml:space="preserve">disability and human </w:t>
      </w:r>
      <w:r w:rsidR="000B5897" w:rsidRPr="00EB0C84">
        <w:rPr>
          <w:rStyle w:val="A1"/>
          <w:rFonts w:asciiTheme="minorHAnsi" w:hAnsiTheme="minorHAnsi" w:cstheme="minorHAnsi"/>
          <w:color w:val="auto"/>
          <w:sz w:val="24"/>
          <w:szCs w:val="24"/>
        </w:rPr>
        <w:t xml:space="preserve">service providers. </w:t>
      </w:r>
      <w:r w:rsidR="00047C9D" w:rsidRPr="00EB0C84">
        <w:rPr>
          <w:rStyle w:val="A1"/>
          <w:rFonts w:asciiTheme="minorHAnsi" w:hAnsiTheme="minorHAnsi" w:cstheme="minorHAnsi"/>
          <w:color w:val="auto"/>
          <w:sz w:val="24"/>
          <w:szCs w:val="24"/>
        </w:rPr>
        <w:t xml:space="preserve"> </w:t>
      </w:r>
    </w:p>
    <w:p w:rsidR="00231345" w:rsidRDefault="00404FDB" w:rsidP="004A5AA3">
      <w:pPr>
        <w:rPr>
          <w:rStyle w:val="Hyperlink"/>
          <w:rFonts w:eastAsiaTheme="majorEastAsia"/>
          <w:b/>
          <w:sz w:val="22"/>
          <w:szCs w:val="22"/>
        </w:rPr>
      </w:pPr>
      <w:r w:rsidRPr="00EB0C84">
        <w:rPr>
          <w:rStyle w:val="A1"/>
          <w:rFonts w:asciiTheme="minorHAnsi" w:hAnsiTheme="minorHAnsi" w:cstheme="minorHAnsi"/>
          <w:color w:val="auto"/>
          <w:sz w:val="24"/>
          <w:szCs w:val="24"/>
        </w:rPr>
        <w:t xml:space="preserve">To support his new approach </w:t>
      </w:r>
      <w:r w:rsidR="000876D6" w:rsidRPr="00EB0C84">
        <w:rPr>
          <w:rStyle w:val="A1"/>
          <w:rFonts w:asciiTheme="minorHAnsi" w:hAnsiTheme="minorHAnsi" w:cstheme="minorHAnsi"/>
          <w:color w:val="auto"/>
          <w:sz w:val="24"/>
          <w:szCs w:val="24"/>
        </w:rPr>
        <w:t xml:space="preserve">a </w:t>
      </w:r>
      <w:r w:rsidR="00043533" w:rsidRPr="00EB0C84">
        <w:rPr>
          <w:rStyle w:val="A1"/>
          <w:rFonts w:asciiTheme="minorHAnsi" w:hAnsiTheme="minorHAnsi" w:cstheme="minorHAnsi"/>
          <w:color w:val="auto"/>
          <w:sz w:val="24"/>
          <w:szCs w:val="24"/>
        </w:rPr>
        <w:t xml:space="preserve">guide outlining how to successfully partner and collaborate has been developed by Brightwater, and can be found here: </w:t>
      </w:r>
      <w:hyperlink r:id="rId10" w:history="1">
        <w:r w:rsidR="002D4E87" w:rsidRPr="00CF0536">
          <w:rPr>
            <w:rStyle w:val="Hyperlink"/>
          </w:rPr>
          <w:t>www.ndistoolkit.com.au</w:t>
        </w:r>
      </w:hyperlink>
      <w:r w:rsidR="002D4E87">
        <w:t xml:space="preserve">  </w:t>
      </w:r>
    </w:p>
    <w:p w:rsidR="00C621D8" w:rsidRPr="00843253" w:rsidRDefault="00C621D8" w:rsidP="00843253">
      <w:pPr>
        <w:pStyle w:val="Heading1"/>
      </w:pPr>
      <w:bookmarkStart w:id="7" w:name="_Toc20164417"/>
      <w:r w:rsidRPr="00843253">
        <w:rPr>
          <w:rStyle w:val="A1"/>
          <w:rFonts w:ascii="Calibri" w:hAnsi="Calibri" w:cstheme="majorBidi"/>
          <w:color w:val="auto"/>
          <w:sz w:val="28"/>
          <w:szCs w:val="32"/>
        </w:rPr>
        <w:t>Organisational Capacity Assessment Tool</w:t>
      </w:r>
      <w:bookmarkEnd w:id="7"/>
      <w:r w:rsidRPr="00843253">
        <w:rPr>
          <w:rStyle w:val="A1"/>
          <w:rFonts w:ascii="Calibri" w:hAnsi="Calibri" w:cstheme="majorBidi"/>
          <w:color w:val="auto"/>
          <w:sz w:val="28"/>
          <w:szCs w:val="32"/>
        </w:rPr>
        <w:t xml:space="preserve"> </w:t>
      </w:r>
    </w:p>
    <w:p w:rsidR="00C621D8" w:rsidRPr="00EB0C84" w:rsidRDefault="00C621D8" w:rsidP="00867874">
      <w:pPr>
        <w:rPr>
          <w:rStyle w:val="A1"/>
          <w:rFonts w:asciiTheme="minorHAnsi" w:hAnsiTheme="minorHAnsi" w:cstheme="minorHAnsi"/>
          <w:b/>
          <w:color w:val="auto"/>
          <w:sz w:val="24"/>
          <w:szCs w:val="24"/>
        </w:rPr>
      </w:pPr>
      <w:r w:rsidRPr="00EB0C84">
        <w:rPr>
          <w:rStyle w:val="A1"/>
          <w:rFonts w:asciiTheme="minorHAnsi" w:hAnsiTheme="minorHAnsi" w:cstheme="minorHAnsi"/>
          <w:color w:val="auto"/>
          <w:sz w:val="24"/>
          <w:szCs w:val="24"/>
        </w:rPr>
        <w:t xml:space="preserve">This tool has been developed to assist providers to assess their capacity and identify areas they may need to develop in order to successfully provide services to people with complex and challenging support needs. </w:t>
      </w:r>
    </w:p>
    <w:p w:rsidR="00C621D8" w:rsidRPr="00EB0C84" w:rsidRDefault="00C621D8" w:rsidP="00867874">
      <w:pPr>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To ensure best practice service delivery and better outcomes for individuals, organisations should assess their readiness to support this cohort adequately to reduce the likelihood of withdrawal of services (if the service provider finds they can’t support the person’s needs) or inadequate or inappropriate services being provided (through failure by the organisation recognising its limitations in service deliver</w:t>
      </w:r>
      <w:r w:rsidR="00C9434D">
        <w:rPr>
          <w:rStyle w:val="A1"/>
          <w:rFonts w:asciiTheme="minorHAnsi" w:hAnsiTheme="minorHAnsi" w:cstheme="minorHAnsi"/>
          <w:color w:val="auto"/>
          <w:sz w:val="24"/>
          <w:szCs w:val="24"/>
        </w:rPr>
        <w:t>y</w:t>
      </w:r>
      <w:r w:rsidRPr="00EB0C84">
        <w:rPr>
          <w:rStyle w:val="A1"/>
          <w:rFonts w:asciiTheme="minorHAnsi" w:hAnsiTheme="minorHAnsi" w:cstheme="minorHAnsi"/>
          <w:color w:val="auto"/>
          <w:sz w:val="24"/>
          <w:szCs w:val="24"/>
        </w:rPr>
        <w:t xml:space="preserve">).  </w:t>
      </w:r>
    </w:p>
    <w:p w:rsidR="00C621D8" w:rsidRDefault="00C621D8" w:rsidP="00C621D8">
      <w:pPr>
        <w:rPr>
          <w:rStyle w:val="A1"/>
          <w:rFonts w:asciiTheme="minorHAnsi" w:hAnsiTheme="minorHAnsi" w:cstheme="minorHAnsi"/>
          <w:color w:val="auto"/>
          <w:sz w:val="24"/>
          <w:szCs w:val="24"/>
        </w:rPr>
      </w:pPr>
      <w:r w:rsidRPr="00EB0C84">
        <w:rPr>
          <w:rStyle w:val="A1"/>
          <w:rFonts w:asciiTheme="minorHAnsi" w:hAnsiTheme="minorHAnsi" w:cstheme="minorHAnsi"/>
          <w:color w:val="auto"/>
          <w:sz w:val="24"/>
          <w:szCs w:val="24"/>
        </w:rPr>
        <w:t xml:space="preserve">The assessment tool may be useful in preparing for the rigours of complying with standards of service provision within the </w:t>
      </w:r>
      <w:hyperlink r:id="rId11" w:history="1">
        <w:r w:rsidR="00B201A0" w:rsidRPr="00CC76E1">
          <w:rPr>
            <w:rStyle w:val="Hyperlink"/>
          </w:rPr>
          <w:t>Quality and Safeguarding Framework</w:t>
        </w:r>
      </w:hyperlink>
      <w:r w:rsidRPr="00CC76E1">
        <w:rPr>
          <w:rStyle w:val="A1"/>
          <w:rFonts w:asciiTheme="minorHAnsi" w:hAnsiTheme="minorHAnsi" w:cstheme="minorHAnsi"/>
          <w:color w:val="auto"/>
          <w:sz w:val="24"/>
          <w:szCs w:val="24"/>
        </w:rPr>
        <w:t xml:space="preserve"> t</w:t>
      </w:r>
      <w:r w:rsidRPr="00EB0C84">
        <w:rPr>
          <w:rStyle w:val="A1"/>
          <w:rFonts w:asciiTheme="minorHAnsi" w:hAnsiTheme="minorHAnsi" w:cstheme="minorHAnsi"/>
          <w:color w:val="auto"/>
          <w:sz w:val="24"/>
          <w:szCs w:val="24"/>
        </w:rPr>
        <w:t xml:space="preserve">hat will commence from 1 July 2020 in Western Australia. </w:t>
      </w:r>
    </w:p>
    <w:p w:rsidR="00B201A0" w:rsidRPr="00B201A0" w:rsidRDefault="00B201A0" w:rsidP="00C621D8">
      <w:pPr>
        <w:rPr>
          <w:szCs w:val="22"/>
        </w:rPr>
      </w:pPr>
      <w:r w:rsidRPr="00136A41">
        <w:rPr>
          <w:rStyle w:val="A1"/>
          <w:rFonts w:asciiTheme="minorHAnsi" w:hAnsiTheme="minorHAnsi" w:cstheme="minorHAnsi"/>
          <w:b/>
          <w:color w:val="auto"/>
          <w:sz w:val="24"/>
          <w:szCs w:val="22"/>
        </w:rPr>
        <w:t>Appendix 1</w:t>
      </w:r>
      <w:r>
        <w:rPr>
          <w:rStyle w:val="A1"/>
          <w:rFonts w:asciiTheme="minorHAnsi" w:hAnsiTheme="minorHAnsi" w:cstheme="minorHAnsi"/>
          <w:color w:val="auto"/>
          <w:sz w:val="24"/>
          <w:szCs w:val="22"/>
        </w:rPr>
        <w:t xml:space="preserve"> </w:t>
      </w:r>
      <w:r w:rsidRPr="008821F4">
        <w:rPr>
          <w:rStyle w:val="A1"/>
          <w:rFonts w:asciiTheme="minorHAnsi" w:hAnsiTheme="minorHAnsi" w:cstheme="minorHAnsi"/>
          <w:color w:val="auto"/>
          <w:sz w:val="24"/>
          <w:szCs w:val="22"/>
        </w:rPr>
        <w:t>provide</w:t>
      </w:r>
      <w:r>
        <w:rPr>
          <w:rStyle w:val="A1"/>
          <w:rFonts w:asciiTheme="minorHAnsi" w:hAnsiTheme="minorHAnsi" w:cstheme="minorHAnsi"/>
          <w:color w:val="auto"/>
          <w:sz w:val="24"/>
          <w:szCs w:val="22"/>
        </w:rPr>
        <w:t>s</w:t>
      </w:r>
      <w:r w:rsidRPr="008821F4">
        <w:rPr>
          <w:rStyle w:val="A1"/>
          <w:rFonts w:asciiTheme="minorHAnsi" w:hAnsiTheme="minorHAnsi" w:cstheme="minorHAnsi"/>
          <w:color w:val="auto"/>
          <w:sz w:val="24"/>
          <w:szCs w:val="22"/>
        </w:rPr>
        <w:t xml:space="preserve"> </w:t>
      </w:r>
      <w:r>
        <w:rPr>
          <w:rStyle w:val="A1"/>
          <w:rFonts w:asciiTheme="minorHAnsi" w:hAnsiTheme="minorHAnsi" w:cstheme="minorHAnsi"/>
          <w:color w:val="auto"/>
          <w:sz w:val="24"/>
          <w:szCs w:val="22"/>
        </w:rPr>
        <w:t xml:space="preserve">links to </w:t>
      </w:r>
      <w:r w:rsidRPr="008821F4">
        <w:rPr>
          <w:rStyle w:val="A1"/>
          <w:rFonts w:asciiTheme="minorHAnsi" w:hAnsiTheme="minorHAnsi" w:cstheme="minorHAnsi"/>
          <w:color w:val="auto"/>
          <w:sz w:val="24"/>
          <w:szCs w:val="22"/>
        </w:rPr>
        <w:t xml:space="preserve">information </w:t>
      </w:r>
      <w:r>
        <w:rPr>
          <w:rStyle w:val="A1"/>
          <w:rFonts w:asciiTheme="minorHAnsi" w:hAnsiTheme="minorHAnsi" w:cstheme="minorHAnsi"/>
          <w:color w:val="auto"/>
          <w:sz w:val="24"/>
          <w:szCs w:val="22"/>
        </w:rPr>
        <w:t xml:space="preserve">for service providers who wish to support people with complex supports needs. </w:t>
      </w:r>
    </w:p>
    <w:p w:rsidR="006D2FFE" w:rsidRPr="00843253" w:rsidRDefault="006D2FFE" w:rsidP="00843253">
      <w:pPr>
        <w:pStyle w:val="Heading2"/>
      </w:pPr>
      <w:bookmarkStart w:id="8" w:name="_Toc20164418"/>
      <w:r w:rsidRPr="00843253">
        <w:t>How to use the tool</w:t>
      </w:r>
      <w:bookmarkEnd w:id="8"/>
    </w:p>
    <w:p w:rsidR="006D2FFE" w:rsidRPr="00075B3D" w:rsidRDefault="006D2FFE" w:rsidP="006D2FFE">
      <w:r w:rsidRPr="00075B3D">
        <w:t xml:space="preserve">The </w:t>
      </w:r>
      <w:r w:rsidR="006A7969" w:rsidRPr="00075B3D">
        <w:t>tool provides the opportunity for organisations to ‘</w:t>
      </w:r>
      <w:r w:rsidR="006F00B6" w:rsidRPr="00075B3D">
        <w:t>self-audit</w:t>
      </w:r>
      <w:r w:rsidR="006A7969" w:rsidRPr="00075B3D">
        <w:t>’ and reflects</w:t>
      </w:r>
      <w:r w:rsidRPr="00075B3D">
        <w:t xml:space="preserve"> on their capacity to support individuals with complex support needs. </w:t>
      </w:r>
      <w:r>
        <w:t>T</w:t>
      </w:r>
      <w:r w:rsidRPr="00075B3D">
        <w:t>his tool will help organisations to:</w:t>
      </w:r>
    </w:p>
    <w:p w:rsidR="006D2FFE" w:rsidRPr="00075B3D" w:rsidRDefault="006D2FFE" w:rsidP="006D2FFE">
      <w:pPr>
        <w:pStyle w:val="Style1"/>
      </w:pPr>
      <w:r>
        <w:t xml:space="preserve">Assess </w:t>
      </w:r>
      <w:r w:rsidRPr="00075B3D">
        <w:t>their organisational capacity</w:t>
      </w:r>
    </w:p>
    <w:p w:rsidR="006D2FFE" w:rsidRPr="00075B3D" w:rsidRDefault="006D2FFE" w:rsidP="006D2FFE">
      <w:pPr>
        <w:pStyle w:val="Style1"/>
      </w:pPr>
      <w:r w:rsidRPr="00075B3D">
        <w:t>Identify strengths as an organisation</w:t>
      </w:r>
    </w:p>
    <w:p w:rsidR="006D2FFE" w:rsidRPr="00075B3D" w:rsidRDefault="006D2FFE" w:rsidP="006D2FFE">
      <w:pPr>
        <w:pStyle w:val="Style1"/>
      </w:pPr>
      <w:r w:rsidRPr="00075B3D">
        <w:t>Identify areas which may require improvement, referral or partnering with others</w:t>
      </w:r>
    </w:p>
    <w:p w:rsidR="00552B5C" w:rsidRDefault="006D2FFE">
      <w:pPr>
        <w:pStyle w:val="Style1"/>
      </w:pPr>
      <w:r w:rsidRPr="00075B3D">
        <w:t>Clarify the specific nature of support they wish to provide</w:t>
      </w:r>
      <w:r>
        <w:t>; the cohort that best matches their organisational capabilities.</w:t>
      </w:r>
    </w:p>
    <w:p w:rsidR="006D2FFE" w:rsidRPr="009834AA" w:rsidRDefault="006D2FFE" w:rsidP="009834AA">
      <w:r w:rsidRPr="00D1441B">
        <w:rPr>
          <w:rStyle w:val="A1"/>
          <w:rFonts w:asciiTheme="minorHAnsi" w:hAnsiTheme="minorHAnsi" w:cstheme="minorHAnsi"/>
          <w:color w:val="auto"/>
          <w:sz w:val="24"/>
          <w:szCs w:val="24"/>
        </w:rPr>
        <w:t xml:space="preserve">To assist organisations to identify their capacity and strengths, </w:t>
      </w:r>
      <w:r w:rsidRPr="009834AA">
        <w:t>the following domains will be assessed:</w:t>
      </w:r>
    </w:p>
    <w:p w:rsidR="006D2FFE" w:rsidRPr="00075B3D" w:rsidRDefault="00D1343F" w:rsidP="006D2FFE">
      <w:pPr>
        <w:pStyle w:val="Style1"/>
      </w:pPr>
      <w:r>
        <w:t xml:space="preserve">Organisational </w:t>
      </w:r>
      <w:r w:rsidR="006D2FFE" w:rsidRPr="00075B3D">
        <w:t>Strategy</w:t>
      </w:r>
    </w:p>
    <w:p w:rsidR="006D2FFE" w:rsidRPr="00075B3D" w:rsidRDefault="006D2FFE" w:rsidP="006D2FFE">
      <w:pPr>
        <w:pStyle w:val="Style1"/>
      </w:pPr>
      <w:r w:rsidRPr="00075B3D">
        <w:t>Customer and market focus</w:t>
      </w:r>
    </w:p>
    <w:p w:rsidR="006D2FFE" w:rsidRPr="00075B3D" w:rsidRDefault="006D2FFE" w:rsidP="006D2FFE">
      <w:pPr>
        <w:pStyle w:val="Style1"/>
      </w:pPr>
      <w:r w:rsidRPr="00075B3D">
        <w:t>People and capability</w:t>
      </w:r>
    </w:p>
    <w:p w:rsidR="006D2FFE" w:rsidRPr="00075B3D" w:rsidRDefault="006D2FFE" w:rsidP="002D4E87">
      <w:pPr>
        <w:pStyle w:val="Style1"/>
      </w:pPr>
      <w:r w:rsidRPr="00075B3D">
        <w:t>Information and knowledge management</w:t>
      </w:r>
    </w:p>
    <w:p w:rsidR="006D2FFE" w:rsidRPr="00075B3D" w:rsidRDefault="006D2FFE" w:rsidP="002D4E87">
      <w:pPr>
        <w:pStyle w:val="Style1"/>
      </w:pPr>
      <w:r w:rsidRPr="00075B3D">
        <w:t>Safeguarding and quality management</w:t>
      </w:r>
    </w:p>
    <w:p w:rsidR="002D4E87" w:rsidRPr="00075B3D" w:rsidRDefault="00136A41" w:rsidP="002D4E87">
      <w:r>
        <w:t>An honest assessment will enable an organisation to gain the most from this assessment process. It will assist organisations to identi</w:t>
      </w:r>
      <w:r w:rsidR="00E508F4">
        <w:t>f</w:t>
      </w:r>
      <w:r>
        <w:t xml:space="preserve">y areas of improvement that are required to build organisational capacity to </w:t>
      </w:r>
      <w:r w:rsidR="006D2FFE" w:rsidRPr="00075B3D">
        <w:t>provide service delivery which is s</w:t>
      </w:r>
      <w:r w:rsidR="00CF6877">
        <w:t>ustainable</w:t>
      </w:r>
      <w:r w:rsidR="006D2FFE" w:rsidRPr="00075B3D">
        <w:t xml:space="preserve">. </w:t>
      </w:r>
    </w:p>
    <w:p w:rsidR="00C621D8" w:rsidRPr="004E579A" w:rsidRDefault="00C621D8" w:rsidP="002D4E87">
      <w:pPr>
        <w:pStyle w:val="Heading2"/>
        <w:rPr>
          <w:rStyle w:val="A1"/>
          <w:rFonts w:asciiTheme="minorHAnsi" w:hAnsiTheme="minorHAnsi" w:cstheme="minorHAnsi"/>
          <w:color w:val="auto"/>
          <w:sz w:val="24"/>
          <w:szCs w:val="22"/>
        </w:rPr>
      </w:pPr>
      <w:bookmarkStart w:id="9" w:name="_Toc20164419"/>
      <w:r w:rsidRPr="004E579A">
        <w:rPr>
          <w:rStyle w:val="A1"/>
          <w:rFonts w:asciiTheme="minorHAnsi" w:hAnsiTheme="minorHAnsi" w:cstheme="minorHAnsi"/>
          <w:color w:val="auto"/>
          <w:sz w:val="24"/>
          <w:szCs w:val="22"/>
        </w:rPr>
        <w:t>Who should complete the assessment tool?</w:t>
      </w:r>
      <w:bookmarkEnd w:id="9"/>
    </w:p>
    <w:p w:rsidR="00EE4FB7" w:rsidRDefault="00EE4FB7" w:rsidP="002D4E87">
      <w:pPr>
        <w:rPr>
          <w:rStyle w:val="A1"/>
          <w:rFonts w:asciiTheme="minorHAnsi" w:hAnsiTheme="minorHAnsi" w:cstheme="minorHAnsi"/>
          <w:color w:val="auto"/>
          <w:sz w:val="24"/>
          <w:szCs w:val="24"/>
        </w:rPr>
      </w:pPr>
      <w:r w:rsidRPr="00EE4FB7">
        <w:rPr>
          <w:rStyle w:val="A1"/>
          <w:rFonts w:asciiTheme="minorHAnsi" w:hAnsiTheme="minorHAnsi" w:cstheme="minorHAnsi"/>
          <w:color w:val="auto"/>
          <w:sz w:val="24"/>
          <w:szCs w:val="24"/>
        </w:rPr>
        <w:t>This tool has been designed for board, manage</w:t>
      </w:r>
      <w:r w:rsidR="00B201A0">
        <w:rPr>
          <w:rStyle w:val="A1"/>
          <w:rFonts w:asciiTheme="minorHAnsi" w:hAnsiTheme="minorHAnsi" w:cstheme="minorHAnsi"/>
          <w:color w:val="auto"/>
          <w:sz w:val="24"/>
          <w:szCs w:val="24"/>
        </w:rPr>
        <w:t>ment and executive level staff</w:t>
      </w:r>
      <w:r w:rsidRPr="00EE4FB7">
        <w:rPr>
          <w:rStyle w:val="A1"/>
          <w:rFonts w:asciiTheme="minorHAnsi" w:hAnsiTheme="minorHAnsi" w:cstheme="minorHAnsi"/>
          <w:color w:val="auto"/>
          <w:sz w:val="24"/>
          <w:szCs w:val="24"/>
        </w:rPr>
        <w:t xml:space="preserve"> to gauge the </w:t>
      </w:r>
      <w:r w:rsidR="00B201A0">
        <w:rPr>
          <w:rStyle w:val="A1"/>
          <w:rFonts w:asciiTheme="minorHAnsi" w:hAnsiTheme="minorHAnsi" w:cstheme="minorHAnsi"/>
          <w:color w:val="auto"/>
          <w:sz w:val="24"/>
          <w:szCs w:val="24"/>
        </w:rPr>
        <w:t>capacity</w:t>
      </w:r>
      <w:r w:rsidRPr="00EE4FB7">
        <w:rPr>
          <w:rStyle w:val="A1"/>
          <w:rFonts w:asciiTheme="minorHAnsi" w:hAnsiTheme="minorHAnsi" w:cstheme="minorHAnsi"/>
          <w:color w:val="auto"/>
          <w:sz w:val="24"/>
          <w:szCs w:val="24"/>
        </w:rPr>
        <w:t xml:space="preserve"> of their organisation </w:t>
      </w:r>
      <w:r w:rsidR="00B201A0">
        <w:rPr>
          <w:rStyle w:val="A1"/>
          <w:rFonts w:asciiTheme="minorHAnsi" w:hAnsiTheme="minorHAnsi" w:cstheme="minorHAnsi"/>
          <w:color w:val="auto"/>
          <w:sz w:val="24"/>
          <w:szCs w:val="24"/>
        </w:rPr>
        <w:t xml:space="preserve">when </w:t>
      </w:r>
      <w:r w:rsidRPr="00EE4FB7">
        <w:rPr>
          <w:rStyle w:val="A1"/>
          <w:rFonts w:asciiTheme="minorHAnsi" w:hAnsiTheme="minorHAnsi" w:cstheme="minorHAnsi"/>
          <w:color w:val="auto"/>
          <w:sz w:val="24"/>
          <w:szCs w:val="24"/>
        </w:rPr>
        <w:t>supporting individuals with complex support needs.</w:t>
      </w:r>
    </w:p>
    <w:p w:rsidR="002D4E87" w:rsidRPr="00EE4FB7" w:rsidRDefault="00B201A0" w:rsidP="004E579A">
      <w:pPr>
        <w:rPr>
          <w:rStyle w:val="A1"/>
          <w:rFonts w:asciiTheme="minorHAnsi" w:hAnsiTheme="minorHAnsi" w:cstheme="minorHAnsi"/>
          <w:color w:val="auto"/>
          <w:sz w:val="24"/>
          <w:szCs w:val="24"/>
        </w:rPr>
      </w:pPr>
      <w:r>
        <w:rPr>
          <w:rStyle w:val="A1"/>
          <w:rFonts w:asciiTheme="minorHAnsi" w:hAnsiTheme="minorHAnsi" w:cstheme="minorHAnsi"/>
          <w:color w:val="auto"/>
          <w:sz w:val="24"/>
          <w:szCs w:val="24"/>
        </w:rPr>
        <w:t>Organisations may also choose to select staff who are delivering client services to also complete some or all of the tool.</w:t>
      </w:r>
    </w:p>
    <w:p w:rsidR="00C621D8" w:rsidRPr="00843253" w:rsidRDefault="00C621D8" w:rsidP="00843253">
      <w:pPr>
        <w:pStyle w:val="Heading2"/>
        <w:rPr>
          <w:rStyle w:val="A1"/>
          <w:rFonts w:asciiTheme="minorHAnsi" w:hAnsiTheme="minorHAnsi" w:cstheme="minorHAnsi"/>
          <w:color w:val="auto"/>
          <w:sz w:val="24"/>
          <w:szCs w:val="22"/>
        </w:rPr>
      </w:pPr>
      <w:bookmarkStart w:id="10" w:name="_Toc20164420"/>
      <w:r w:rsidRPr="00843253">
        <w:rPr>
          <w:rStyle w:val="A1"/>
          <w:rFonts w:asciiTheme="minorHAnsi" w:hAnsiTheme="minorHAnsi" w:cstheme="minorHAnsi"/>
          <w:color w:val="auto"/>
          <w:sz w:val="24"/>
          <w:szCs w:val="22"/>
        </w:rPr>
        <w:t>Questions to consider before completing the assessment tool:</w:t>
      </w:r>
      <w:bookmarkEnd w:id="10"/>
    </w:p>
    <w:tbl>
      <w:tblPr>
        <w:tblStyle w:val="TableGrid"/>
        <w:tblW w:w="0" w:type="auto"/>
        <w:tblLook w:val="04A0" w:firstRow="1" w:lastRow="0" w:firstColumn="1" w:lastColumn="0" w:noHBand="0" w:noVBand="1"/>
      </w:tblPr>
      <w:tblGrid>
        <w:gridCol w:w="4692"/>
        <w:gridCol w:w="4572"/>
      </w:tblGrid>
      <w:tr w:rsidR="00753920" w:rsidTr="004A5AA3">
        <w:trPr>
          <w:trHeight w:val="608"/>
          <w:tblHeader/>
        </w:trPr>
        <w:tc>
          <w:tcPr>
            <w:tcW w:w="4692" w:type="dxa"/>
            <w:shd w:val="clear" w:color="auto" w:fill="D5DCE4" w:themeFill="text2" w:themeFillTint="33"/>
          </w:tcPr>
          <w:p w:rsidR="00753920" w:rsidRPr="00753920" w:rsidRDefault="00753920" w:rsidP="00753920">
            <w:pPr>
              <w:spacing w:before="120" w:beforeAutospacing="0" w:after="120" w:afterAutospacing="0"/>
              <w:rPr>
                <w:rStyle w:val="A1"/>
                <w:rFonts w:asciiTheme="minorHAnsi" w:hAnsiTheme="minorHAnsi" w:cstheme="minorHAnsi"/>
                <w:b/>
                <w:color w:val="auto"/>
                <w:sz w:val="24"/>
                <w:szCs w:val="22"/>
              </w:rPr>
            </w:pPr>
            <w:r w:rsidRPr="00753920">
              <w:rPr>
                <w:rStyle w:val="A1"/>
                <w:rFonts w:asciiTheme="minorHAnsi" w:hAnsiTheme="minorHAnsi" w:cstheme="minorHAnsi"/>
                <w:b/>
                <w:color w:val="auto"/>
                <w:sz w:val="24"/>
                <w:szCs w:val="22"/>
              </w:rPr>
              <w:t>Questions</w:t>
            </w:r>
          </w:p>
        </w:tc>
        <w:tc>
          <w:tcPr>
            <w:tcW w:w="4572" w:type="dxa"/>
            <w:shd w:val="clear" w:color="auto" w:fill="D5DCE4" w:themeFill="text2" w:themeFillTint="33"/>
          </w:tcPr>
          <w:p w:rsidR="00753920" w:rsidRPr="00753920" w:rsidRDefault="006F00B6" w:rsidP="00753920">
            <w:pPr>
              <w:spacing w:before="120" w:beforeAutospacing="0" w:after="120" w:afterAutospacing="0"/>
              <w:rPr>
                <w:rStyle w:val="A1"/>
                <w:rFonts w:asciiTheme="minorHAnsi" w:eastAsiaTheme="majorEastAsia" w:hAnsiTheme="minorHAnsi" w:cstheme="minorHAnsi"/>
                <w:b/>
                <w:color w:val="auto"/>
                <w:sz w:val="24"/>
                <w:szCs w:val="24"/>
              </w:rPr>
            </w:pPr>
            <w:r>
              <w:rPr>
                <w:rStyle w:val="A1"/>
                <w:rFonts w:asciiTheme="minorHAnsi" w:eastAsiaTheme="majorEastAsia" w:hAnsiTheme="minorHAnsi" w:cstheme="minorHAnsi"/>
                <w:b/>
                <w:color w:val="auto"/>
                <w:sz w:val="24"/>
                <w:szCs w:val="24"/>
              </w:rPr>
              <w:t>Organisation r</w:t>
            </w:r>
            <w:r w:rsidR="00753920" w:rsidRPr="00753920">
              <w:rPr>
                <w:rStyle w:val="A1"/>
                <w:rFonts w:asciiTheme="minorHAnsi" w:eastAsiaTheme="majorEastAsia" w:hAnsiTheme="minorHAnsi" w:cstheme="minorHAnsi"/>
                <w:b/>
                <w:color w:val="auto"/>
                <w:sz w:val="24"/>
                <w:szCs w:val="24"/>
              </w:rPr>
              <w:t>esponses</w:t>
            </w:r>
          </w:p>
        </w:tc>
      </w:tr>
      <w:tr w:rsidR="00ED2591" w:rsidTr="00ED2591">
        <w:trPr>
          <w:trHeight w:val="1086"/>
        </w:trPr>
        <w:tc>
          <w:tcPr>
            <w:tcW w:w="4692" w:type="dxa"/>
          </w:tcPr>
          <w:p w:rsidR="00ED2591" w:rsidRPr="008821F4" w:rsidRDefault="00ED2591" w:rsidP="00753920">
            <w:pPr>
              <w:spacing w:before="120" w:beforeAutospacing="0" w:after="120" w:afterAutospacing="0"/>
              <w:rPr>
                <w:rStyle w:val="A1"/>
                <w:rFonts w:asciiTheme="minorHAnsi" w:hAnsiTheme="minorHAnsi" w:cstheme="minorHAnsi"/>
                <w:color w:val="auto"/>
                <w:sz w:val="24"/>
                <w:szCs w:val="22"/>
              </w:rPr>
            </w:pPr>
            <w:r>
              <w:rPr>
                <w:rStyle w:val="A1"/>
                <w:rFonts w:asciiTheme="minorHAnsi" w:hAnsiTheme="minorHAnsi" w:cstheme="minorHAnsi"/>
                <w:color w:val="auto"/>
                <w:sz w:val="24"/>
                <w:szCs w:val="22"/>
              </w:rPr>
              <w:t>What constitutes complex support needs when you are providing services to individuals?</w:t>
            </w:r>
          </w:p>
        </w:tc>
        <w:tc>
          <w:tcPr>
            <w:tcW w:w="4572" w:type="dxa"/>
          </w:tcPr>
          <w:p w:rsidR="00ED2591" w:rsidRDefault="00ED2591" w:rsidP="00753920">
            <w:pPr>
              <w:spacing w:before="120" w:beforeAutospacing="0" w:after="120" w:afterAutospacing="0"/>
              <w:rPr>
                <w:rStyle w:val="A1"/>
                <w:rFonts w:asciiTheme="minorHAnsi" w:eastAsiaTheme="majorEastAsia" w:hAnsiTheme="minorHAnsi" w:cstheme="minorHAnsi"/>
                <w:b/>
                <w:color w:val="auto"/>
                <w:sz w:val="22"/>
                <w:szCs w:val="22"/>
              </w:rPr>
            </w:pPr>
          </w:p>
        </w:tc>
      </w:tr>
      <w:tr w:rsidR="00C621D8" w:rsidTr="00ED2591">
        <w:trPr>
          <w:trHeight w:val="1086"/>
        </w:trPr>
        <w:tc>
          <w:tcPr>
            <w:tcW w:w="4692" w:type="dxa"/>
          </w:tcPr>
          <w:p w:rsidR="00C621D8" w:rsidRPr="00753920" w:rsidRDefault="00C621D8" w:rsidP="00753920">
            <w:pPr>
              <w:spacing w:before="120" w:beforeAutospacing="0" w:after="120" w:afterAutospacing="0"/>
              <w:rPr>
                <w:rStyle w:val="A1"/>
                <w:rFonts w:asciiTheme="minorHAnsi" w:eastAsiaTheme="majorEastAsia" w:hAnsiTheme="minorHAnsi" w:cstheme="minorHAnsi"/>
                <w:b/>
                <w:color w:val="auto"/>
                <w:sz w:val="24"/>
                <w:szCs w:val="22"/>
              </w:rPr>
            </w:pPr>
            <w:r w:rsidRPr="008821F4">
              <w:rPr>
                <w:rStyle w:val="A1"/>
                <w:rFonts w:asciiTheme="minorHAnsi" w:hAnsiTheme="minorHAnsi" w:cstheme="minorHAnsi"/>
                <w:color w:val="auto"/>
                <w:sz w:val="24"/>
                <w:szCs w:val="22"/>
              </w:rPr>
              <w:t>Has your organisation got experience in providing support to individuals with complex support needs?</w:t>
            </w:r>
          </w:p>
        </w:tc>
        <w:tc>
          <w:tcPr>
            <w:tcW w:w="4572" w:type="dxa"/>
          </w:tcPr>
          <w:p w:rsidR="00C621D8" w:rsidRDefault="00C621D8" w:rsidP="00753920">
            <w:pPr>
              <w:spacing w:before="120" w:beforeAutospacing="0" w:after="120" w:afterAutospacing="0"/>
              <w:rPr>
                <w:rStyle w:val="A1"/>
                <w:rFonts w:asciiTheme="minorHAnsi" w:eastAsiaTheme="majorEastAsia" w:hAnsiTheme="minorHAnsi" w:cstheme="minorHAnsi"/>
                <w:b/>
                <w:color w:val="auto"/>
                <w:sz w:val="22"/>
                <w:szCs w:val="22"/>
              </w:rPr>
            </w:pPr>
          </w:p>
        </w:tc>
      </w:tr>
      <w:tr w:rsidR="00C621D8" w:rsidTr="00ED2591">
        <w:trPr>
          <w:trHeight w:val="1086"/>
        </w:trPr>
        <w:tc>
          <w:tcPr>
            <w:tcW w:w="4692" w:type="dxa"/>
          </w:tcPr>
          <w:p w:rsidR="00C621D8" w:rsidRPr="008821F4" w:rsidRDefault="00ED2591" w:rsidP="00FE4067">
            <w:pPr>
              <w:spacing w:before="120" w:beforeAutospacing="0" w:after="120" w:afterAutospacing="0"/>
              <w:rPr>
                <w:rStyle w:val="A1"/>
                <w:rFonts w:asciiTheme="minorHAnsi" w:eastAsiaTheme="majorEastAsia" w:hAnsiTheme="minorHAnsi" w:cstheme="minorHAnsi"/>
                <w:b/>
                <w:color w:val="auto"/>
                <w:sz w:val="24"/>
                <w:szCs w:val="22"/>
              </w:rPr>
            </w:pPr>
            <w:r>
              <w:rPr>
                <w:rStyle w:val="A1"/>
                <w:rFonts w:asciiTheme="minorHAnsi" w:hAnsiTheme="minorHAnsi" w:cstheme="minorHAnsi"/>
                <w:color w:val="auto"/>
                <w:sz w:val="24"/>
                <w:szCs w:val="22"/>
              </w:rPr>
              <w:t>If yes, a</w:t>
            </w:r>
            <w:r w:rsidR="00FE4067">
              <w:rPr>
                <w:rStyle w:val="A1"/>
                <w:rFonts w:asciiTheme="minorHAnsi" w:hAnsiTheme="minorHAnsi" w:cstheme="minorHAnsi"/>
                <w:color w:val="auto"/>
                <w:sz w:val="24"/>
                <w:szCs w:val="22"/>
              </w:rPr>
              <w:t xml:space="preserve">re there personal or situational factors </w:t>
            </w:r>
            <w:r w:rsidR="00FE4067" w:rsidRPr="008821F4">
              <w:rPr>
                <w:rStyle w:val="A1"/>
                <w:rFonts w:asciiTheme="minorHAnsi" w:hAnsiTheme="minorHAnsi" w:cstheme="minorHAnsi"/>
                <w:color w:val="auto"/>
                <w:sz w:val="24"/>
                <w:szCs w:val="22"/>
              </w:rPr>
              <w:t xml:space="preserve">common </w:t>
            </w:r>
            <w:r w:rsidR="00FE4067">
              <w:rPr>
                <w:rStyle w:val="A1"/>
                <w:rFonts w:asciiTheme="minorHAnsi" w:hAnsiTheme="minorHAnsi" w:cstheme="minorHAnsi"/>
                <w:color w:val="auto"/>
                <w:sz w:val="24"/>
                <w:szCs w:val="22"/>
              </w:rPr>
              <w:t xml:space="preserve">to the </w:t>
            </w:r>
            <w:r w:rsidR="00FE4067" w:rsidRPr="008821F4">
              <w:rPr>
                <w:rStyle w:val="A1"/>
                <w:rFonts w:asciiTheme="minorHAnsi" w:hAnsiTheme="minorHAnsi" w:cstheme="minorHAnsi"/>
                <w:color w:val="auto"/>
                <w:sz w:val="24"/>
                <w:szCs w:val="22"/>
              </w:rPr>
              <w:t>individual</w:t>
            </w:r>
            <w:r w:rsidR="00FE4067">
              <w:rPr>
                <w:rStyle w:val="A1"/>
                <w:rFonts w:asciiTheme="minorHAnsi" w:hAnsiTheme="minorHAnsi" w:cstheme="minorHAnsi"/>
                <w:color w:val="auto"/>
                <w:sz w:val="24"/>
                <w:szCs w:val="22"/>
              </w:rPr>
              <w:t>s</w:t>
            </w:r>
            <w:r w:rsidR="00FE4067" w:rsidRPr="008821F4">
              <w:rPr>
                <w:rStyle w:val="A1"/>
                <w:rFonts w:asciiTheme="minorHAnsi" w:hAnsiTheme="minorHAnsi" w:cstheme="minorHAnsi"/>
                <w:color w:val="auto"/>
                <w:sz w:val="24"/>
                <w:szCs w:val="22"/>
              </w:rPr>
              <w:t xml:space="preserve"> support</w:t>
            </w:r>
            <w:r w:rsidR="00FE4067">
              <w:rPr>
                <w:rStyle w:val="A1"/>
                <w:rFonts w:asciiTheme="minorHAnsi" w:hAnsiTheme="minorHAnsi" w:cstheme="minorHAnsi"/>
                <w:color w:val="auto"/>
                <w:sz w:val="24"/>
                <w:szCs w:val="22"/>
              </w:rPr>
              <w:t>ed</w:t>
            </w:r>
            <w:r w:rsidR="00FE4067" w:rsidRPr="008821F4">
              <w:rPr>
                <w:rStyle w:val="A1"/>
                <w:rFonts w:asciiTheme="minorHAnsi" w:hAnsiTheme="minorHAnsi" w:cstheme="minorHAnsi"/>
                <w:color w:val="auto"/>
                <w:sz w:val="24"/>
                <w:szCs w:val="22"/>
              </w:rPr>
              <w:t xml:space="preserve"> </w:t>
            </w:r>
            <w:r w:rsidR="00FE4067">
              <w:rPr>
                <w:rStyle w:val="A1"/>
                <w:rFonts w:asciiTheme="minorHAnsi" w:hAnsiTheme="minorHAnsi" w:cstheme="minorHAnsi"/>
                <w:color w:val="auto"/>
                <w:sz w:val="24"/>
                <w:szCs w:val="22"/>
              </w:rPr>
              <w:t>by your organisation?</w:t>
            </w:r>
          </w:p>
        </w:tc>
        <w:tc>
          <w:tcPr>
            <w:tcW w:w="4572" w:type="dxa"/>
          </w:tcPr>
          <w:p w:rsidR="00C621D8" w:rsidRDefault="00C621D8" w:rsidP="00753920">
            <w:pPr>
              <w:spacing w:before="120" w:beforeAutospacing="0" w:after="120" w:afterAutospacing="0"/>
              <w:rPr>
                <w:rStyle w:val="A1"/>
                <w:rFonts w:asciiTheme="minorHAnsi" w:eastAsiaTheme="majorEastAsia" w:hAnsiTheme="minorHAnsi" w:cstheme="minorHAnsi"/>
                <w:b/>
                <w:color w:val="auto"/>
                <w:sz w:val="22"/>
                <w:szCs w:val="22"/>
              </w:rPr>
            </w:pPr>
          </w:p>
        </w:tc>
      </w:tr>
      <w:tr w:rsidR="006F00B6" w:rsidTr="00ED2591">
        <w:trPr>
          <w:trHeight w:val="1086"/>
        </w:trPr>
        <w:tc>
          <w:tcPr>
            <w:tcW w:w="4692" w:type="dxa"/>
          </w:tcPr>
          <w:p w:rsidR="006F00B6" w:rsidRDefault="006F00B6">
            <w:pPr>
              <w:spacing w:before="120" w:beforeAutospacing="0" w:after="120" w:afterAutospacing="0"/>
              <w:rPr>
                <w:rStyle w:val="A1"/>
                <w:rFonts w:asciiTheme="minorHAnsi" w:hAnsiTheme="minorHAnsi" w:cstheme="minorHAnsi"/>
                <w:color w:val="auto"/>
                <w:sz w:val="24"/>
                <w:szCs w:val="22"/>
              </w:rPr>
            </w:pPr>
            <w:r>
              <w:rPr>
                <w:rStyle w:val="A1"/>
                <w:rFonts w:asciiTheme="minorHAnsi" w:hAnsiTheme="minorHAnsi" w:cstheme="minorHAnsi"/>
                <w:color w:val="auto"/>
                <w:sz w:val="24"/>
                <w:szCs w:val="22"/>
              </w:rPr>
              <w:t xml:space="preserve">If yes, was there a time where </w:t>
            </w:r>
            <w:r w:rsidRPr="008821F4">
              <w:rPr>
                <w:rStyle w:val="A1"/>
                <w:rFonts w:asciiTheme="minorHAnsi" w:hAnsiTheme="minorHAnsi" w:cstheme="minorHAnsi"/>
                <w:color w:val="auto"/>
                <w:sz w:val="24"/>
                <w:szCs w:val="22"/>
              </w:rPr>
              <w:t xml:space="preserve">assistance </w:t>
            </w:r>
            <w:r>
              <w:rPr>
                <w:rStyle w:val="A1"/>
                <w:rFonts w:asciiTheme="minorHAnsi" w:hAnsiTheme="minorHAnsi" w:cstheme="minorHAnsi"/>
                <w:color w:val="auto"/>
                <w:sz w:val="24"/>
                <w:szCs w:val="22"/>
              </w:rPr>
              <w:t xml:space="preserve">was </w:t>
            </w:r>
            <w:r w:rsidRPr="008821F4">
              <w:rPr>
                <w:rStyle w:val="A1"/>
                <w:rFonts w:asciiTheme="minorHAnsi" w:hAnsiTheme="minorHAnsi" w:cstheme="minorHAnsi"/>
                <w:color w:val="auto"/>
                <w:sz w:val="24"/>
                <w:szCs w:val="22"/>
              </w:rPr>
              <w:t>needed</w:t>
            </w:r>
            <w:r>
              <w:rPr>
                <w:rStyle w:val="A1"/>
                <w:rFonts w:asciiTheme="minorHAnsi" w:hAnsiTheme="minorHAnsi" w:cstheme="minorHAnsi"/>
                <w:color w:val="auto"/>
                <w:sz w:val="24"/>
                <w:szCs w:val="22"/>
              </w:rPr>
              <w:t xml:space="preserve"> or services withdrawn</w:t>
            </w:r>
            <w:r w:rsidRPr="008821F4">
              <w:rPr>
                <w:rStyle w:val="A1"/>
                <w:rFonts w:asciiTheme="minorHAnsi" w:hAnsiTheme="minorHAnsi" w:cstheme="minorHAnsi"/>
                <w:color w:val="auto"/>
                <w:sz w:val="24"/>
                <w:szCs w:val="22"/>
              </w:rPr>
              <w:t>?</w:t>
            </w:r>
          </w:p>
        </w:tc>
        <w:tc>
          <w:tcPr>
            <w:tcW w:w="4572" w:type="dxa"/>
          </w:tcPr>
          <w:p w:rsidR="006F00B6" w:rsidRDefault="006F00B6" w:rsidP="00753920">
            <w:pPr>
              <w:spacing w:before="120" w:beforeAutospacing="0" w:after="120" w:afterAutospacing="0"/>
              <w:rPr>
                <w:rStyle w:val="A1"/>
                <w:rFonts w:asciiTheme="minorHAnsi" w:eastAsiaTheme="majorEastAsia" w:hAnsiTheme="minorHAnsi" w:cstheme="minorHAnsi"/>
                <w:b/>
                <w:color w:val="auto"/>
                <w:sz w:val="22"/>
                <w:szCs w:val="22"/>
              </w:rPr>
            </w:pPr>
          </w:p>
        </w:tc>
      </w:tr>
      <w:tr w:rsidR="006F00B6" w:rsidTr="00ED2591">
        <w:trPr>
          <w:trHeight w:val="1086"/>
        </w:trPr>
        <w:tc>
          <w:tcPr>
            <w:tcW w:w="4692" w:type="dxa"/>
          </w:tcPr>
          <w:p w:rsidR="006F00B6" w:rsidRDefault="006F00B6" w:rsidP="00FE4067">
            <w:pPr>
              <w:spacing w:before="120" w:beforeAutospacing="0" w:after="120" w:afterAutospacing="0"/>
              <w:rPr>
                <w:rStyle w:val="A1"/>
                <w:rFonts w:asciiTheme="minorHAnsi" w:hAnsiTheme="minorHAnsi" w:cstheme="minorHAnsi"/>
                <w:color w:val="auto"/>
                <w:sz w:val="24"/>
                <w:szCs w:val="22"/>
              </w:rPr>
            </w:pPr>
            <w:r>
              <w:rPr>
                <w:rStyle w:val="A1"/>
                <w:rFonts w:asciiTheme="minorHAnsi" w:hAnsiTheme="minorHAnsi" w:cstheme="minorHAnsi"/>
                <w:color w:val="auto"/>
                <w:sz w:val="24"/>
                <w:szCs w:val="22"/>
              </w:rPr>
              <w:t>When</w:t>
            </w:r>
            <w:r w:rsidRPr="008821F4">
              <w:rPr>
                <w:rStyle w:val="A1"/>
                <w:rFonts w:asciiTheme="minorHAnsi" w:hAnsiTheme="minorHAnsi" w:cstheme="minorHAnsi"/>
                <w:color w:val="auto"/>
                <w:sz w:val="24"/>
                <w:szCs w:val="22"/>
              </w:rPr>
              <w:t xml:space="preserve"> your organisation </w:t>
            </w:r>
            <w:r>
              <w:rPr>
                <w:rStyle w:val="A1"/>
                <w:rFonts w:asciiTheme="minorHAnsi" w:hAnsiTheme="minorHAnsi" w:cstheme="minorHAnsi"/>
                <w:color w:val="auto"/>
                <w:sz w:val="24"/>
                <w:szCs w:val="22"/>
              </w:rPr>
              <w:t>provides</w:t>
            </w:r>
            <w:r w:rsidRPr="008821F4">
              <w:rPr>
                <w:rStyle w:val="A1"/>
                <w:rFonts w:asciiTheme="minorHAnsi" w:hAnsiTheme="minorHAnsi" w:cstheme="minorHAnsi"/>
                <w:color w:val="auto"/>
                <w:sz w:val="24"/>
                <w:szCs w:val="22"/>
              </w:rPr>
              <w:t xml:space="preserve"> support </w:t>
            </w:r>
            <w:r>
              <w:rPr>
                <w:rStyle w:val="A1"/>
                <w:rFonts w:asciiTheme="minorHAnsi" w:hAnsiTheme="minorHAnsi" w:cstheme="minorHAnsi"/>
                <w:color w:val="auto"/>
                <w:sz w:val="24"/>
                <w:szCs w:val="22"/>
              </w:rPr>
              <w:t>to someone with complex support needs, how is a crises dealt with?</w:t>
            </w:r>
            <w:r w:rsidRPr="008821F4">
              <w:rPr>
                <w:rStyle w:val="A1"/>
                <w:rFonts w:asciiTheme="minorHAnsi" w:hAnsiTheme="minorHAnsi" w:cstheme="minorHAnsi"/>
                <w:color w:val="auto"/>
                <w:sz w:val="24"/>
                <w:szCs w:val="22"/>
              </w:rPr>
              <w:t xml:space="preserve"> </w:t>
            </w:r>
            <w:r>
              <w:rPr>
                <w:rStyle w:val="A1"/>
                <w:rFonts w:asciiTheme="minorHAnsi" w:hAnsiTheme="minorHAnsi" w:cstheme="minorHAnsi"/>
                <w:color w:val="auto"/>
                <w:sz w:val="24"/>
                <w:szCs w:val="22"/>
              </w:rPr>
              <w:t>Is this effective</w:t>
            </w:r>
            <w:r w:rsidRPr="008821F4">
              <w:rPr>
                <w:rStyle w:val="A1"/>
                <w:rFonts w:asciiTheme="minorHAnsi" w:hAnsiTheme="minorHAnsi" w:cstheme="minorHAnsi"/>
                <w:color w:val="auto"/>
                <w:sz w:val="24"/>
                <w:szCs w:val="22"/>
              </w:rPr>
              <w:t xml:space="preserve"> and sustainable?</w:t>
            </w:r>
          </w:p>
        </w:tc>
        <w:tc>
          <w:tcPr>
            <w:tcW w:w="4572" w:type="dxa"/>
          </w:tcPr>
          <w:p w:rsidR="006F00B6" w:rsidRDefault="006F00B6" w:rsidP="00753920">
            <w:pPr>
              <w:spacing w:before="120" w:beforeAutospacing="0" w:after="120" w:afterAutospacing="0"/>
              <w:rPr>
                <w:rStyle w:val="A1"/>
                <w:rFonts w:asciiTheme="minorHAnsi" w:eastAsiaTheme="majorEastAsia" w:hAnsiTheme="minorHAnsi" w:cstheme="minorHAnsi"/>
                <w:b/>
                <w:color w:val="auto"/>
                <w:sz w:val="22"/>
                <w:szCs w:val="22"/>
              </w:rPr>
            </w:pPr>
          </w:p>
        </w:tc>
      </w:tr>
      <w:tr w:rsidR="006F00B6" w:rsidTr="00ED2591">
        <w:trPr>
          <w:trHeight w:val="1086"/>
        </w:trPr>
        <w:tc>
          <w:tcPr>
            <w:tcW w:w="4692" w:type="dxa"/>
          </w:tcPr>
          <w:p w:rsidR="006F00B6" w:rsidRDefault="006F00B6" w:rsidP="00FE4067">
            <w:pPr>
              <w:spacing w:before="120" w:beforeAutospacing="0" w:after="120" w:afterAutospacing="0"/>
              <w:rPr>
                <w:rStyle w:val="A1"/>
                <w:rFonts w:asciiTheme="minorHAnsi" w:hAnsiTheme="minorHAnsi" w:cstheme="minorHAnsi"/>
                <w:color w:val="auto"/>
                <w:sz w:val="24"/>
                <w:szCs w:val="22"/>
              </w:rPr>
            </w:pPr>
            <w:r>
              <w:rPr>
                <w:rStyle w:val="A1"/>
                <w:rFonts w:asciiTheme="minorHAnsi" w:hAnsiTheme="minorHAnsi" w:cstheme="minorHAnsi"/>
                <w:color w:val="auto"/>
                <w:sz w:val="24"/>
                <w:szCs w:val="22"/>
              </w:rPr>
              <w:t xml:space="preserve">If your organisation doesn’t provide services for people with complex support needs, why not? </w:t>
            </w:r>
          </w:p>
        </w:tc>
        <w:tc>
          <w:tcPr>
            <w:tcW w:w="4572" w:type="dxa"/>
          </w:tcPr>
          <w:p w:rsidR="006F00B6" w:rsidRDefault="006F00B6" w:rsidP="00753920">
            <w:pPr>
              <w:spacing w:before="120" w:beforeAutospacing="0" w:after="120" w:afterAutospacing="0"/>
              <w:rPr>
                <w:rStyle w:val="A1"/>
                <w:rFonts w:asciiTheme="minorHAnsi" w:eastAsiaTheme="majorEastAsia" w:hAnsiTheme="minorHAnsi" w:cstheme="minorHAnsi"/>
                <w:b/>
                <w:color w:val="auto"/>
                <w:sz w:val="22"/>
                <w:szCs w:val="22"/>
              </w:rPr>
            </w:pPr>
          </w:p>
        </w:tc>
      </w:tr>
    </w:tbl>
    <w:p w:rsidR="002D4E87" w:rsidRDefault="002D4E87" w:rsidP="002D4E87"/>
    <w:p w:rsidR="003C569B" w:rsidRDefault="003C569B" w:rsidP="00D1343F">
      <w:pPr>
        <w:rPr>
          <w:rStyle w:val="A1"/>
          <w:rFonts w:asciiTheme="minorHAnsi" w:eastAsiaTheme="majorEastAsia" w:hAnsiTheme="minorHAnsi" w:cstheme="minorHAnsi"/>
          <w:b/>
          <w:color w:val="auto"/>
          <w:sz w:val="22"/>
          <w:szCs w:val="22"/>
        </w:rPr>
        <w:sectPr w:rsidR="003C569B" w:rsidSect="00232ED9">
          <w:headerReference w:type="default" r:id="rId12"/>
          <w:footerReference w:type="default" r:id="rId13"/>
          <w:pgSz w:w="11906" w:h="16838" w:code="9"/>
          <w:pgMar w:top="1440" w:right="1418" w:bottom="1440" w:left="1440" w:header="709" w:footer="709" w:gutter="0"/>
          <w:cols w:space="708"/>
          <w:titlePg/>
          <w:docGrid w:linePitch="360"/>
        </w:sectPr>
      </w:pPr>
    </w:p>
    <w:p w:rsidR="006D2FFE" w:rsidRPr="00843253" w:rsidRDefault="006D2FFE" w:rsidP="0041250F">
      <w:pPr>
        <w:pStyle w:val="Heading2"/>
      </w:pPr>
      <w:bookmarkStart w:id="11" w:name="_Toc20164421"/>
      <w:r w:rsidRPr="00843253">
        <w:t>Organisational stra</w:t>
      </w:r>
      <w:r w:rsidRPr="00843253">
        <w:rPr>
          <w:rStyle w:val="Heading2Char"/>
          <w:b/>
        </w:rPr>
        <w:t>t</w:t>
      </w:r>
      <w:r w:rsidRPr="00843253">
        <w:t>egy</w:t>
      </w:r>
      <w:bookmarkEnd w:id="11"/>
    </w:p>
    <w:p w:rsidR="006D2FFE" w:rsidRPr="00CF6DB9" w:rsidRDefault="006D2FFE" w:rsidP="00F96094">
      <w:pPr>
        <w:pStyle w:val="Style1"/>
        <w:spacing w:before="120" w:beforeAutospacing="0" w:after="120" w:afterAutospacing="0"/>
        <w:ind w:left="499" w:hanging="357"/>
        <w:rPr>
          <w:b/>
        </w:rPr>
      </w:pPr>
      <w:r w:rsidRPr="00CF6DB9">
        <w:t xml:space="preserve">This section encourages organisations to think about their organisational values and how these align with the cohort they have been working with. </w:t>
      </w:r>
    </w:p>
    <w:p w:rsidR="006D2FFE" w:rsidRPr="00CF6DB9" w:rsidRDefault="006D2FFE" w:rsidP="00F96094">
      <w:pPr>
        <w:pStyle w:val="Style1"/>
        <w:spacing w:before="120" w:beforeAutospacing="0" w:after="120" w:afterAutospacing="0"/>
        <w:ind w:left="499" w:hanging="357"/>
        <w:rPr>
          <w:b/>
        </w:rPr>
      </w:pPr>
      <w:r w:rsidRPr="00CF6DB9">
        <w:t>Is supporting this cohort sustainable and part of the organisational vision?</w:t>
      </w:r>
    </w:p>
    <w:p w:rsidR="006D2FFE" w:rsidRPr="00CF6DB9" w:rsidRDefault="006D2FFE" w:rsidP="00F96094">
      <w:pPr>
        <w:pStyle w:val="Style1"/>
        <w:spacing w:before="120" w:beforeAutospacing="0" w:after="120" w:afterAutospacing="0"/>
        <w:ind w:left="499" w:hanging="357"/>
        <w:rPr>
          <w:b/>
        </w:rPr>
      </w:pPr>
      <w:r w:rsidRPr="00CF6DB9">
        <w:t xml:space="preserve">Is there clarity and clear boundaries around who the organisation will support and pathways to follow when this isn’t appropriate? </w:t>
      </w:r>
    </w:p>
    <w:p w:rsidR="006D2FFE" w:rsidRPr="00F96094" w:rsidRDefault="00597622" w:rsidP="00F96094">
      <w:pPr>
        <w:pStyle w:val="Style1"/>
        <w:spacing w:before="120" w:beforeAutospacing="0" w:after="120" w:afterAutospacing="0"/>
        <w:ind w:left="499" w:hanging="357"/>
        <w:rPr>
          <w:b/>
        </w:rPr>
      </w:pPr>
      <w:r>
        <w:t>Is this</w:t>
      </w:r>
      <w:r w:rsidR="006D2FFE" w:rsidRPr="00CF6DB9">
        <w:t xml:space="preserve"> clear to staff</w:t>
      </w:r>
      <w:r w:rsidR="00C83824">
        <w:t xml:space="preserve"> providing service delivery</w:t>
      </w:r>
      <w:r>
        <w:t>?</w:t>
      </w:r>
      <w:r w:rsidR="006D2FFE" w:rsidRPr="00CF6DB9">
        <w:t xml:space="preserve"> </w:t>
      </w:r>
    </w:p>
    <w:p w:rsidR="00AD6D1B" w:rsidRPr="00CF6DB9" w:rsidRDefault="00AD6D1B" w:rsidP="00232ED9">
      <w:pPr>
        <w:pStyle w:val="Style1"/>
        <w:numPr>
          <w:ilvl w:val="0"/>
          <w:numId w:val="0"/>
        </w:numPr>
        <w:spacing w:before="120" w:beforeAutospacing="0" w:after="120" w:afterAutospacing="0"/>
        <w:rPr>
          <w:b/>
        </w:rPr>
      </w:pPr>
    </w:p>
    <w:tbl>
      <w:tblPr>
        <w:tblStyle w:val="TableGrid"/>
        <w:tblW w:w="0" w:type="auto"/>
        <w:tblLook w:val="04A0" w:firstRow="1" w:lastRow="0" w:firstColumn="1" w:lastColumn="0" w:noHBand="0" w:noVBand="1"/>
      </w:tblPr>
      <w:tblGrid>
        <w:gridCol w:w="4957"/>
        <w:gridCol w:w="1275"/>
        <w:gridCol w:w="1371"/>
        <w:gridCol w:w="1276"/>
        <w:gridCol w:w="5023"/>
      </w:tblGrid>
      <w:tr w:rsidR="006D2FFE" w:rsidRPr="00847237" w:rsidTr="007058AE">
        <w:trPr>
          <w:tblHeader/>
        </w:trPr>
        <w:tc>
          <w:tcPr>
            <w:tcW w:w="4957" w:type="dxa"/>
            <w:shd w:val="clear" w:color="auto" w:fill="D5DCE4" w:themeFill="text2" w:themeFillTint="33"/>
          </w:tcPr>
          <w:p w:rsidR="006D2FFE" w:rsidRPr="009E46A7" w:rsidRDefault="006D2FFE" w:rsidP="00F96094">
            <w:pPr>
              <w:spacing w:before="120" w:beforeAutospacing="0" w:after="120" w:afterAutospacing="0"/>
              <w:rPr>
                <w:b/>
                <w:color w:val="000000" w:themeColor="text1"/>
              </w:rPr>
            </w:pPr>
            <w:r w:rsidRPr="009E46A7">
              <w:rPr>
                <w:b/>
                <w:color w:val="000000" w:themeColor="text1"/>
              </w:rPr>
              <w:t>Item</w:t>
            </w:r>
          </w:p>
        </w:tc>
        <w:tc>
          <w:tcPr>
            <w:tcW w:w="1275" w:type="dxa"/>
            <w:shd w:val="clear" w:color="auto" w:fill="D5DCE4" w:themeFill="text2" w:themeFillTint="33"/>
          </w:tcPr>
          <w:p w:rsidR="006D2FFE" w:rsidRPr="009E46A7" w:rsidRDefault="006D2FFE" w:rsidP="00F96094">
            <w:pPr>
              <w:spacing w:before="120" w:beforeAutospacing="0" w:after="120" w:afterAutospacing="0"/>
              <w:rPr>
                <w:b/>
                <w:color w:val="000000" w:themeColor="text1"/>
              </w:rPr>
            </w:pPr>
            <w:r w:rsidRPr="009E46A7">
              <w:rPr>
                <w:b/>
                <w:color w:val="000000" w:themeColor="text1"/>
              </w:rPr>
              <w:t>No or N/A</w:t>
            </w:r>
          </w:p>
        </w:tc>
        <w:tc>
          <w:tcPr>
            <w:tcW w:w="1371" w:type="dxa"/>
            <w:shd w:val="clear" w:color="auto" w:fill="D5DCE4" w:themeFill="text2" w:themeFillTint="33"/>
          </w:tcPr>
          <w:p w:rsidR="006D2FFE" w:rsidRPr="009E46A7" w:rsidRDefault="006D2FFE" w:rsidP="00F96094">
            <w:pPr>
              <w:spacing w:before="120" w:beforeAutospacing="0" w:after="120" w:afterAutospacing="0"/>
              <w:rPr>
                <w:b/>
                <w:color w:val="000000" w:themeColor="text1"/>
              </w:rPr>
            </w:pPr>
            <w:r w:rsidRPr="009E46A7">
              <w:rPr>
                <w:b/>
                <w:color w:val="000000" w:themeColor="text1"/>
              </w:rPr>
              <w:t>Progressing</w:t>
            </w:r>
          </w:p>
        </w:tc>
        <w:tc>
          <w:tcPr>
            <w:tcW w:w="1276" w:type="dxa"/>
            <w:shd w:val="clear" w:color="auto" w:fill="D5DCE4" w:themeFill="text2" w:themeFillTint="33"/>
          </w:tcPr>
          <w:p w:rsidR="006D2FFE" w:rsidRPr="009E46A7" w:rsidRDefault="006D2FFE" w:rsidP="00F96094">
            <w:pPr>
              <w:spacing w:before="120" w:beforeAutospacing="0" w:after="120" w:afterAutospacing="0"/>
              <w:rPr>
                <w:b/>
                <w:color w:val="000000" w:themeColor="text1"/>
              </w:rPr>
            </w:pPr>
            <w:r w:rsidRPr="009E46A7">
              <w:rPr>
                <w:b/>
                <w:color w:val="000000" w:themeColor="text1"/>
              </w:rPr>
              <w:t>Achieved</w:t>
            </w:r>
          </w:p>
        </w:tc>
        <w:tc>
          <w:tcPr>
            <w:tcW w:w="5023" w:type="dxa"/>
            <w:shd w:val="clear" w:color="auto" w:fill="D5DCE4" w:themeFill="text2" w:themeFillTint="33"/>
          </w:tcPr>
          <w:p w:rsidR="006D2FFE" w:rsidRPr="009E46A7" w:rsidRDefault="006D2FFE" w:rsidP="00F96094">
            <w:pPr>
              <w:spacing w:before="120" w:beforeAutospacing="0" w:after="120" w:afterAutospacing="0"/>
              <w:rPr>
                <w:b/>
                <w:color w:val="000000" w:themeColor="text1"/>
              </w:rPr>
            </w:pPr>
            <w:r w:rsidRPr="009E46A7">
              <w:rPr>
                <w:b/>
                <w:color w:val="000000" w:themeColor="text1"/>
              </w:rPr>
              <w:t>Actions/notes</w:t>
            </w:r>
          </w:p>
        </w:tc>
      </w:tr>
      <w:tr w:rsidR="006D2FFE" w:rsidTr="002D4E87">
        <w:tc>
          <w:tcPr>
            <w:tcW w:w="4957" w:type="dxa"/>
          </w:tcPr>
          <w:p w:rsidR="006D2FFE" w:rsidRPr="009E46A7" w:rsidRDefault="006D2FFE" w:rsidP="00F96094">
            <w:pPr>
              <w:spacing w:before="120" w:beforeAutospacing="0" w:after="120" w:afterAutospacing="0"/>
              <w:rPr>
                <w:color w:val="000000" w:themeColor="text1"/>
              </w:rPr>
            </w:pPr>
            <w:r w:rsidRPr="009E46A7">
              <w:rPr>
                <w:color w:val="000000" w:themeColor="text1"/>
              </w:rPr>
              <w:t>Does your organisation have clear guidelines around the specific cohort who will be provided support services?</w:t>
            </w:r>
          </w:p>
        </w:tc>
        <w:tc>
          <w:tcPr>
            <w:tcW w:w="1275" w:type="dxa"/>
          </w:tcPr>
          <w:p w:rsidR="006D2FFE" w:rsidRPr="009E46A7" w:rsidRDefault="006D2FFE" w:rsidP="006D2FFE">
            <w:pPr>
              <w:rPr>
                <w:color w:val="000000" w:themeColor="text1"/>
              </w:rPr>
            </w:pPr>
          </w:p>
        </w:tc>
        <w:tc>
          <w:tcPr>
            <w:tcW w:w="1371" w:type="dxa"/>
          </w:tcPr>
          <w:p w:rsidR="006D2FFE" w:rsidRPr="009E46A7" w:rsidRDefault="006D2FFE" w:rsidP="006D2FFE">
            <w:pPr>
              <w:rPr>
                <w:color w:val="000000" w:themeColor="text1"/>
              </w:rPr>
            </w:pPr>
          </w:p>
        </w:tc>
        <w:tc>
          <w:tcPr>
            <w:tcW w:w="1276" w:type="dxa"/>
          </w:tcPr>
          <w:p w:rsidR="006D2FFE" w:rsidRPr="009E46A7" w:rsidRDefault="006D2FFE" w:rsidP="006D2FFE">
            <w:pPr>
              <w:rPr>
                <w:color w:val="000000" w:themeColor="text1"/>
              </w:rPr>
            </w:pPr>
          </w:p>
        </w:tc>
        <w:tc>
          <w:tcPr>
            <w:tcW w:w="5023" w:type="dxa"/>
          </w:tcPr>
          <w:p w:rsidR="006D2FFE" w:rsidRPr="009E46A7" w:rsidRDefault="006D2FFE" w:rsidP="006D2FFE">
            <w:pPr>
              <w:rPr>
                <w:color w:val="000000" w:themeColor="text1"/>
              </w:rPr>
            </w:pPr>
          </w:p>
        </w:tc>
      </w:tr>
      <w:tr w:rsidR="006D2FFE" w:rsidTr="002D4E87">
        <w:tc>
          <w:tcPr>
            <w:tcW w:w="4957" w:type="dxa"/>
          </w:tcPr>
          <w:p w:rsidR="006D2FFE" w:rsidRPr="009E46A7" w:rsidRDefault="006D2FFE" w:rsidP="00F96094">
            <w:pPr>
              <w:spacing w:before="120" w:beforeAutospacing="0" w:after="120" w:afterAutospacing="0"/>
              <w:rPr>
                <w:color w:val="000000" w:themeColor="text1"/>
              </w:rPr>
            </w:pPr>
            <w:r w:rsidRPr="009E46A7">
              <w:rPr>
                <w:color w:val="000000" w:themeColor="text1"/>
              </w:rPr>
              <w:t>Does this cohort include individuals with complex support needs?</w:t>
            </w:r>
          </w:p>
        </w:tc>
        <w:tc>
          <w:tcPr>
            <w:tcW w:w="1275" w:type="dxa"/>
          </w:tcPr>
          <w:p w:rsidR="006D2FFE" w:rsidRPr="009E46A7" w:rsidRDefault="006D2FFE" w:rsidP="006D2FFE">
            <w:pPr>
              <w:rPr>
                <w:color w:val="000000" w:themeColor="text1"/>
              </w:rPr>
            </w:pPr>
          </w:p>
        </w:tc>
        <w:tc>
          <w:tcPr>
            <w:tcW w:w="1371" w:type="dxa"/>
          </w:tcPr>
          <w:p w:rsidR="006D2FFE" w:rsidRPr="009E46A7" w:rsidRDefault="006D2FFE" w:rsidP="006D2FFE">
            <w:pPr>
              <w:rPr>
                <w:color w:val="000000" w:themeColor="text1"/>
              </w:rPr>
            </w:pPr>
          </w:p>
        </w:tc>
        <w:tc>
          <w:tcPr>
            <w:tcW w:w="1276" w:type="dxa"/>
          </w:tcPr>
          <w:p w:rsidR="006D2FFE" w:rsidRPr="009E46A7" w:rsidRDefault="006D2FFE" w:rsidP="006D2FFE">
            <w:pPr>
              <w:rPr>
                <w:color w:val="000000" w:themeColor="text1"/>
              </w:rPr>
            </w:pPr>
          </w:p>
        </w:tc>
        <w:tc>
          <w:tcPr>
            <w:tcW w:w="5023" w:type="dxa"/>
          </w:tcPr>
          <w:p w:rsidR="006D2FFE" w:rsidRPr="009E46A7" w:rsidRDefault="006D2FFE" w:rsidP="006D2FFE">
            <w:pPr>
              <w:rPr>
                <w:color w:val="000000" w:themeColor="text1"/>
              </w:rPr>
            </w:pPr>
          </w:p>
        </w:tc>
      </w:tr>
      <w:tr w:rsidR="006D2FFE" w:rsidTr="002D4E87">
        <w:tc>
          <w:tcPr>
            <w:tcW w:w="4957" w:type="dxa"/>
          </w:tcPr>
          <w:p w:rsidR="006D2FFE" w:rsidRPr="009E46A7" w:rsidRDefault="006D2FFE" w:rsidP="00F96094">
            <w:pPr>
              <w:spacing w:before="120" w:beforeAutospacing="0" w:after="120" w:afterAutospacing="0"/>
              <w:rPr>
                <w:color w:val="000000" w:themeColor="text1"/>
              </w:rPr>
            </w:pPr>
            <w:r w:rsidRPr="009E46A7">
              <w:rPr>
                <w:color w:val="000000" w:themeColor="text1"/>
              </w:rPr>
              <w:t xml:space="preserve">Does your organisation have clarity around the specific complexities it is willing and able to work with? </w:t>
            </w:r>
          </w:p>
        </w:tc>
        <w:tc>
          <w:tcPr>
            <w:tcW w:w="1275" w:type="dxa"/>
          </w:tcPr>
          <w:p w:rsidR="006D2FFE" w:rsidRPr="009E46A7" w:rsidRDefault="006D2FFE" w:rsidP="006D2FFE">
            <w:pPr>
              <w:rPr>
                <w:color w:val="000000" w:themeColor="text1"/>
              </w:rPr>
            </w:pPr>
          </w:p>
        </w:tc>
        <w:tc>
          <w:tcPr>
            <w:tcW w:w="1371" w:type="dxa"/>
          </w:tcPr>
          <w:p w:rsidR="006D2FFE" w:rsidRPr="009E46A7" w:rsidRDefault="006D2FFE" w:rsidP="006D2FFE">
            <w:pPr>
              <w:rPr>
                <w:color w:val="000000" w:themeColor="text1"/>
              </w:rPr>
            </w:pPr>
          </w:p>
        </w:tc>
        <w:tc>
          <w:tcPr>
            <w:tcW w:w="1276" w:type="dxa"/>
          </w:tcPr>
          <w:p w:rsidR="006D2FFE" w:rsidRPr="009E46A7" w:rsidRDefault="006D2FFE" w:rsidP="006D2FFE">
            <w:pPr>
              <w:rPr>
                <w:color w:val="000000" w:themeColor="text1"/>
              </w:rPr>
            </w:pPr>
          </w:p>
        </w:tc>
        <w:tc>
          <w:tcPr>
            <w:tcW w:w="5023" w:type="dxa"/>
          </w:tcPr>
          <w:p w:rsidR="006D2FFE" w:rsidRPr="009E46A7" w:rsidRDefault="006D2FFE" w:rsidP="006D2FFE">
            <w:pPr>
              <w:rPr>
                <w:color w:val="000000" w:themeColor="text1"/>
              </w:rPr>
            </w:pPr>
          </w:p>
        </w:tc>
      </w:tr>
      <w:tr w:rsidR="002D4E87" w:rsidRPr="009E46A7" w:rsidTr="002D4E87">
        <w:tc>
          <w:tcPr>
            <w:tcW w:w="4957" w:type="dxa"/>
          </w:tcPr>
          <w:p w:rsidR="002D4E87" w:rsidRPr="009E46A7" w:rsidRDefault="002D4E87" w:rsidP="002D4E87">
            <w:pPr>
              <w:spacing w:before="120" w:beforeAutospacing="0" w:after="120" w:afterAutospacing="0"/>
              <w:rPr>
                <w:color w:val="000000" w:themeColor="text1"/>
              </w:rPr>
            </w:pPr>
            <w:r w:rsidRPr="009E46A7">
              <w:rPr>
                <w:color w:val="000000" w:themeColor="text1"/>
              </w:rPr>
              <w:t>Does your organisation have an assessment process to determine which individuals will be accepted or declined to your service?</w:t>
            </w:r>
          </w:p>
        </w:tc>
        <w:tc>
          <w:tcPr>
            <w:tcW w:w="1275" w:type="dxa"/>
          </w:tcPr>
          <w:p w:rsidR="002D4E87" w:rsidRPr="009E46A7" w:rsidRDefault="002D4E87" w:rsidP="002D4E87">
            <w:pPr>
              <w:rPr>
                <w:color w:val="000000" w:themeColor="text1"/>
              </w:rPr>
            </w:pPr>
          </w:p>
        </w:tc>
        <w:tc>
          <w:tcPr>
            <w:tcW w:w="1371" w:type="dxa"/>
          </w:tcPr>
          <w:p w:rsidR="002D4E87" w:rsidRPr="009E46A7" w:rsidRDefault="002D4E87" w:rsidP="002D4E87">
            <w:pPr>
              <w:rPr>
                <w:color w:val="000000" w:themeColor="text1"/>
              </w:rPr>
            </w:pPr>
          </w:p>
        </w:tc>
        <w:tc>
          <w:tcPr>
            <w:tcW w:w="1276" w:type="dxa"/>
          </w:tcPr>
          <w:p w:rsidR="002D4E87" w:rsidRPr="009E46A7" w:rsidRDefault="002D4E87" w:rsidP="002D4E87">
            <w:pPr>
              <w:rPr>
                <w:color w:val="000000" w:themeColor="text1"/>
              </w:rPr>
            </w:pPr>
          </w:p>
        </w:tc>
        <w:tc>
          <w:tcPr>
            <w:tcW w:w="5023" w:type="dxa"/>
          </w:tcPr>
          <w:p w:rsidR="002D4E87" w:rsidRPr="009E46A7" w:rsidRDefault="002D4E87" w:rsidP="002D4E87">
            <w:pPr>
              <w:rPr>
                <w:color w:val="000000" w:themeColor="text1"/>
              </w:rPr>
            </w:pPr>
          </w:p>
        </w:tc>
      </w:tr>
      <w:tr w:rsidR="00552B5C" w:rsidRPr="009E46A7" w:rsidTr="002D4E87">
        <w:tc>
          <w:tcPr>
            <w:tcW w:w="4957" w:type="dxa"/>
          </w:tcPr>
          <w:p w:rsidR="00552B5C" w:rsidRPr="009E46A7" w:rsidRDefault="00552B5C" w:rsidP="002D4E87">
            <w:pPr>
              <w:spacing w:before="120" w:beforeAutospacing="0" w:after="120" w:afterAutospacing="0"/>
              <w:rPr>
                <w:color w:val="000000" w:themeColor="text1"/>
              </w:rPr>
            </w:pPr>
            <w:r>
              <w:rPr>
                <w:color w:val="000000" w:themeColor="text1"/>
              </w:rPr>
              <w:t>Does your organisation provide comprehensive and accredited training to new staff to ensure competency for working with your cohort?</w:t>
            </w:r>
          </w:p>
        </w:tc>
        <w:tc>
          <w:tcPr>
            <w:tcW w:w="1275" w:type="dxa"/>
          </w:tcPr>
          <w:p w:rsidR="00552B5C" w:rsidRPr="009E46A7" w:rsidRDefault="00552B5C" w:rsidP="002D4E87">
            <w:pPr>
              <w:rPr>
                <w:color w:val="000000" w:themeColor="text1"/>
              </w:rPr>
            </w:pPr>
          </w:p>
        </w:tc>
        <w:tc>
          <w:tcPr>
            <w:tcW w:w="1371" w:type="dxa"/>
          </w:tcPr>
          <w:p w:rsidR="00552B5C" w:rsidRPr="009E46A7" w:rsidRDefault="00552B5C" w:rsidP="002D4E87">
            <w:pPr>
              <w:rPr>
                <w:color w:val="000000" w:themeColor="text1"/>
              </w:rPr>
            </w:pPr>
          </w:p>
        </w:tc>
        <w:tc>
          <w:tcPr>
            <w:tcW w:w="1276" w:type="dxa"/>
          </w:tcPr>
          <w:p w:rsidR="00552B5C" w:rsidRPr="009E46A7" w:rsidRDefault="00552B5C" w:rsidP="002D4E87">
            <w:pPr>
              <w:rPr>
                <w:color w:val="000000" w:themeColor="text1"/>
              </w:rPr>
            </w:pPr>
          </w:p>
        </w:tc>
        <w:tc>
          <w:tcPr>
            <w:tcW w:w="5023" w:type="dxa"/>
          </w:tcPr>
          <w:p w:rsidR="00552B5C" w:rsidRPr="009E46A7" w:rsidRDefault="00552B5C" w:rsidP="002D4E87">
            <w:pPr>
              <w:rPr>
                <w:color w:val="000000" w:themeColor="text1"/>
              </w:rPr>
            </w:pPr>
          </w:p>
        </w:tc>
      </w:tr>
      <w:tr w:rsidR="00552B5C" w:rsidRPr="009E46A7" w:rsidTr="002D4E87">
        <w:tc>
          <w:tcPr>
            <w:tcW w:w="4957" w:type="dxa"/>
          </w:tcPr>
          <w:p w:rsidR="00552B5C" w:rsidRPr="009E46A7" w:rsidRDefault="00552B5C" w:rsidP="002D4E87">
            <w:pPr>
              <w:spacing w:before="120" w:beforeAutospacing="0" w:after="120" w:afterAutospacing="0"/>
              <w:rPr>
                <w:color w:val="000000" w:themeColor="text1"/>
              </w:rPr>
            </w:pPr>
            <w:r>
              <w:rPr>
                <w:color w:val="000000" w:themeColor="text1"/>
              </w:rPr>
              <w:t>Does your organisation have a framework of trauma informed practice?</w:t>
            </w:r>
          </w:p>
        </w:tc>
        <w:tc>
          <w:tcPr>
            <w:tcW w:w="1275" w:type="dxa"/>
          </w:tcPr>
          <w:p w:rsidR="00552B5C" w:rsidRPr="009E46A7" w:rsidRDefault="00552B5C" w:rsidP="002D4E87">
            <w:pPr>
              <w:rPr>
                <w:color w:val="000000" w:themeColor="text1"/>
              </w:rPr>
            </w:pPr>
          </w:p>
        </w:tc>
        <w:tc>
          <w:tcPr>
            <w:tcW w:w="1371" w:type="dxa"/>
          </w:tcPr>
          <w:p w:rsidR="00552B5C" w:rsidRPr="009E46A7" w:rsidRDefault="00552B5C" w:rsidP="002D4E87">
            <w:pPr>
              <w:rPr>
                <w:color w:val="000000" w:themeColor="text1"/>
              </w:rPr>
            </w:pPr>
          </w:p>
        </w:tc>
        <w:tc>
          <w:tcPr>
            <w:tcW w:w="1276" w:type="dxa"/>
          </w:tcPr>
          <w:p w:rsidR="00552B5C" w:rsidRPr="009E46A7" w:rsidRDefault="00552B5C" w:rsidP="002D4E87">
            <w:pPr>
              <w:rPr>
                <w:color w:val="000000" w:themeColor="text1"/>
              </w:rPr>
            </w:pPr>
          </w:p>
        </w:tc>
        <w:tc>
          <w:tcPr>
            <w:tcW w:w="5023" w:type="dxa"/>
          </w:tcPr>
          <w:p w:rsidR="00552B5C" w:rsidRPr="009E46A7" w:rsidRDefault="00552B5C" w:rsidP="002D4E87">
            <w:pPr>
              <w:rPr>
                <w:color w:val="000000" w:themeColor="text1"/>
              </w:rPr>
            </w:pPr>
          </w:p>
        </w:tc>
      </w:tr>
      <w:tr w:rsidR="00552B5C" w:rsidRPr="009E46A7" w:rsidTr="002D4E87">
        <w:tc>
          <w:tcPr>
            <w:tcW w:w="4957" w:type="dxa"/>
          </w:tcPr>
          <w:p w:rsidR="00552B5C" w:rsidRDefault="00552B5C" w:rsidP="002D4E87">
            <w:pPr>
              <w:spacing w:before="120" w:beforeAutospacing="0" w:after="120" w:afterAutospacing="0"/>
              <w:rPr>
                <w:color w:val="000000" w:themeColor="text1"/>
              </w:rPr>
            </w:pPr>
            <w:r>
              <w:rPr>
                <w:color w:val="000000" w:themeColor="text1"/>
              </w:rPr>
              <w:t>Does your organisation have guidelines in place to ensure continuity and adequate planning for those needing episodic support?</w:t>
            </w:r>
          </w:p>
        </w:tc>
        <w:tc>
          <w:tcPr>
            <w:tcW w:w="1275" w:type="dxa"/>
          </w:tcPr>
          <w:p w:rsidR="00552B5C" w:rsidRPr="009E46A7" w:rsidRDefault="00552B5C" w:rsidP="002D4E87">
            <w:pPr>
              <w:rPr>
                <w:color w:val="000000" w:themeColor="text1"/>
              </w:rPr>
            </w:pPr>
          </w:p>
        </w:tc>
        <w:tc>
          <w:tcPr>
            <w:tcW w:w="1371" w:type="dxa"/>
          </w:tcPr>
          <w:p w:rsidR="00552B5C" w:rsidRPr="009E46A7" w:rsidRDefault="00552B5C" w:rsidP="002D4E87">
            <w:pPr>
              <w:rPr>
                <w:color w:val="000000" w:themeColor="text1"/>
              </w:rPr>
            </w:pPr>
          </w:p>
        </w:tc>
        <w:tc>
          <w:tcPr>
            <w:tcW w:w="1276" w:type="dxa"/>
          </w:tcPr>
          <w:p w:rsidR="00552B5C" w:rsidRPr="009E46A7" w:rsidRDefault="00552B5C" w:rsidP="002D4E87">
            <w:pPr>
              <w:rPr>
                <w:color w:val="000000" w:themeColor="text1"/>
              </w:rPr>
            </w:pPr>
          </w:p>
        </w:tc>
        <w:tc>
          <w:tcPr>
            <w:tcW w:w="5023" w:type="dxa"/>
          </w:tcPr>
          <w:p w:rsidR="00552B5C" w:rsidRPr="009E46A7" w:rsidRDefault="00552B5C" w:rsidP="002D4E87">
            <w:pPr>
              <w:rPr>
                <w:color w:val="000000" w:themeColor="text1"/>
              </w:rPr>
            </w:pPr>
          </w:p>
        </w:tc>
      </w:tr>
      <w:tr w:rsidR="00552B5C" w:rsidRPr="009E46A7" w:rsidTr="002D4E87">
        <w:tc>
          <w:tcPr>
            <w:tcW w:w="4957" w:type="dxa"/>
          </w:tcPr>
          <w:p w:rsidR="00552B5C" w:rsidRDefault="00552B5C" w:rsidP="002D4E87">
            <w:pPr>
              <w:spacing w:before="120" w:beforeAutospacing="0" w:after="120" w:afterAutospacing="0"/>
              <w:rPr>
                <w:color w:val="000000" w:themeColor="text1"/>
              </w:rPr>
            </w:pPr>
            <w:r w:rsidRPr="009E46A7">
              <w:rPr>
                <w:color w:val="000000" w:themeColor="text1"/>
              </w:rPr>
              <w:t>Does your organisation have clear guidelines to identify when referrals or partnerships are necessary?</w:t>
            </w:r>
          </w:p>
        </w:tc>
        <w:tc>
          <w:tcPr>
            <w:tcW w:w="1275" w:type="dxa"/>
          </w:tcPr>
          <w:p w:rsidR="00552B5C" w:rsidRPr="009E46A7" w:rsidRDefault="00552B5C" w:rsidP="002D4E87">
            <w:pPr>
              <w:rPr>
                <w:color w:val="000000" w:themeColor="text1"/>
              </w:rPr>
            </w:pPr>
          </w:p>
        </w:tc>
        <w:tc>
          <w:tcPr>
            <w:tcW w:w="1371" w:type="dxa"/>
          </w:tcPr>
          <w:p w:rsidR="00552B5C" w:rsidRPr="009E46A7" w:rsidRDefault="00552B5C" w:rsidP="002D4E87">
            <w:pPr>
              <w:rPr>
                <w:color w:val="000000" w:themeColor="text1"/>
              </w:rPr>
            </w:pPr>
          </w:p>
        </w:tc>
        <w:tc>
          <w:tcPr>
            <w:tcW w:w="1276" w:type="dxa"/>
          </w:tcPr>
          <w:p w:rsidR="00552B5C" w:rsidRPr="009E46A7" w:rsidRDefault="00552B5C" w:rsidP="002D4E87">
            <w:pPr>
              <w:rPr>
                <w:color w:val="000000" w:themeColor="text1"/>
              </w:rPr>
            </w:pPr>
          </w:p>
        </w:tc>
        <w:tc>
          <w:tcPr>
            <w:tcW w:w="5023" w:type="dxa"/>
          </w:tcPr>
          <w:p w:rsidR="00552B5C" w:rsidRPr="009E46A7" w:rsidRDefault="00552B5C" w:rsidP="002D4E87">
            <w:pPr>
              <w:rPr>
                <w:color w:val="000000" w:themeColor="text1"/>
              </w:rPr>
            </w:pPr>
          </w:p>
        </w:tc>
      </w:tr>
      <w:tr w:rsidR="00552B5C" w:rsidRPr="009E46A7" w:rsidTr="002D4E87">
        <w:tc>
          <w:tcPr>
            <w:tcW w:w="4957" w:type="dxa"/>
          </w:tcPr>
          <w:p w:rsidR="00552B5C" w:rsidRPr="009E46A7" w:rsidRDefault="00552B5C" w:rsidP="002D4E87">
            <w:pPr>
              <w:spacing w:before="120" w:beforeAutospacing="0" w:after="120" w:afterAutospacing="0"/>
              <w:rPr>
                <w:color w:val="000000" w:themeColor="text1"/>
              </w:rPr>
            </w:pPr>
            <w:r>
              <w:rPr>
                <w:color w:val="000000" w:themeColor="text1"/>
              </w:rPr>
              <w:t>Does your organisation have clear guidelines for staff in relation to home visits to clients and staff safety?</w:t>
            </w:r>
          </w:p>
        </w:tc>
        <w:tc>
          <w:tcPr>
            <w:tcW w:w="1275" w:type="dxa"/>
          </w:tcPr>
          <w:p w:rsidR="00552B5C" w:rsidRPr="009E46A7" w:rsidRDefault="00552B5C" w:rsidP="002D4E87">
            <w:pPr>
              <w:rPr>
                <w:color w:val="000000" w:themeColor="text1"/>
              </w:rPr>
            </w:pPr>
          </w:p>
        </w:tc>
        <w:tc>
          <w:tcPr>
            <w:tcW w:w="1371" w:type="dxa"/>
          </w:tcPr>
          <w:p w:rsidR="00552B5C" w:rsidRPr="009E46A7" w:rsidRDefault="00552B5C" w:rsidP="002D4E87">
            <w:pPr>
              <w:rPr>
                <w:color w:val="000000" w:themeColor="text1"/>
              </w:rPr>
            </w:pPr>
          </w:p>
        </w:tc>
        <w:tc>
          <w:tcPr>
            <w:tcW w:w="1276" w:type="dxa"/>
          </w:tcPr>
          <w:p w:rsidR="00552B5C" w:rsidRPr="009E46A7" w:rsidRDefault="00552B5C" w:rsidP="002D4E87">
            <w:pPr>
              <w:rPr>
                <w:color w:val="000000" w:themeColor="text1"/>
              </w:rPr>
            </w:pPr>
          </w:p>
        </w:tc>
        <w:tc>
          <w:tcPr>
            <w:tcW w:w="5023" w:type="dxa"/>
          </w:tcPr>
          <w:p w:rsidR="00552B5C" w:rsidRPr="009E46A7" w:rsidRDefault="00552B5C" w:rsidP="002D4E87">
            <w:pPr>
              <w:rPr>
                <w:color w:val="000000" w:themeColor="text1"/>
              </w:rPr>
            </w:pPr>
          </w:p>
        </w:tc>
      </w:tr>
      <w:tr w:rsidR="00552B5C" w:rsidRPr="009E46A7" w:rsidTr="002D4E87">
        <w:tc>
          <w:tcPr>
            <w:tcW w:w="4957" w:type="dxa"/>
          </w:tcPr>
          <w:p w:rsidR="00552B5C" w:rsidRPr="009E46A7" w:rsidRDefault="00552B5C" w:rsidP="002D4E87">
            <w:pPr>
              <w:spacing w:before="120" w:beforeAutospacing="0" w:after="120" w:afterAutospacing="0"/>
              <w:rPr>
                <w:color w:val="000000" w:themeColor="text1"/>
              </w:rPr>
            </w:pPr>
            <w:r w:rsidRPr="009E46A7">
              <w:rPr>
                <w:color w:val="000000" w:themeColor="text1"/>
              </w:rPr>
              <w:t>Does your organisation have clear guidelines for staff regarding how to refer individuals who cannot be supported?</w:t>
            </w:r>
          </w:p>
        </w:tc>
        <w:tc>
          <w:tcPr>
            <w:tcW w:w="1275" w:type="dxa"/>
          </w:tcPr>
          <w:p w:rsidR="00552B5C" w:rsidRPr="009E46A7" w:rsidRDefault="00552B5C" w:rsidP="002D4E87">
            <w:pPr>
              <w:rPr>
                <w:color w:val="000000" w:themeColor="text1"/>
              </w:rPr>
            </w:pPr>
          </w:p>
        </w:tc>
        <w:tc>
          <w:tcPr>
            <w:tcW w:w="1371" w:type="dxa"/>
          </w:tcPr>
          <w:p w:rsidR="00552B5C" w:rsidRPr="009E46A7" w:rsidRDefault="00552B5C" w:rsidP="002D4E87">
            <w:pPr>
              <w:rPr>
                <w:color w:val="000000" w:themeColor="text1"/>
              </w:rPr>
            </w:pPr>
          </w:p>
        </w:tc>
        <w:tc>
          <w:tcPr>
            <w:tcW w:w="1276" w:type="dxa"/>
          </w:tcPr>
          <w:p w:rsidR="00552B5C" w:rsidRPr="009E46A7" w:rsidRDefault="00552B5C" w:rsidP="002D4E87">
            <w:pPr>
              <w:rPr>
                <w:color w:val="000000" w:themeColor="text1"/>
              </w:rPr>
            </w:pPr>
          </w:p>
        </w:tc>
        <w:tc>
          <w:tcPr>
            <w:tcW w:w="5023" w:type="dxa"/>
          </w:tcPr>
          <w:p w:rsidR="00552B5C" w:rsidRPr="009E46A7" w:rsidRDefault="00552B5C" w:rsidP="002D4E87">
            <w:pPr>
              <w:rPr>
                <w:color w:val="000000" w:themeColor="text1"/>
              </w:rPr>
            </w:pPr>
          </w:p>
        </w:tc>
      </w:tr>
      <w:tr w:rsidR="00552B5C" w:rsidRPr="009E46A7" w:rsidTr="002D4E87">
        <w:tc>
          <w:tcPr>
            <w:tcW w:w="4957" w:type="dxa"/>
          </w:tcPr>
          <w:p w:rsidR="00552B5C" w:rsidRPr="009E46A7" w:rsidRDefault="00552B5C" w:rsidP="002D4E87">
            <w:pPr>
              <w:spacing w:before="120" w:beforeAutospacing="0" w:after="120" w:afterAutospacing="0"/>
              <w:rPr>
                <w:color w:val="000000" w:themeColor="text1"/>
              </w:rPr>
            </w:pPr>
            <w:r w:rsidRPr="009E46A7">
              <w:rPr>
                <w:color w:val="000000" w:themeColor="text1"/>
              </w:rPr>
              <w:t>Does your organisation have clear guidelines for staff regarding how to effectively partner with other organisations that a</w:t>
            </w:r>
            <w:r>
              <w:rPr>
                <w:color w:val="000000" w:themeColor="text1"/>
              </w:rPr>
              <w:t>r</w:t>
            </w:r>
            <w:r w:rsidRPr="009E46A7">
              <w:rPr>
                <w:color w:val="000000" w:themeColor="text1"/>
              </w:rPr>
              <w:t>e also supporting the individual?</w:t>
            </w:r>
          </w:p>
        </w:tc>
        <w:tc>
          <w:tcPr>
            <w:tcW w:w="1275" w:type="dxa"/>
          </w:tcPr>
          <w:p w:rsidR="00552B5C" w:rsidRPr="009E46A7" w:rsidRDefault="00552B5C" w:rsidP="002D4E87">
            <w:pPr>
              <w:rPr>
                <w:color w:val="000000" w:themeColor="text1"/>
              </w:rPr>
            </w:pPr>
          </w:p>
        </w:tc>
        <w:tc>
          <w:tcPr>
            <w:tcW w:w="1371" w:type="dxa"/>
          </w:tcPr>
          <w:p w:rsidR="00552B5C" w:rsidRPr="009E46A7" w:rsidRDefault="00552B5C" w:rsidP="002D4E87">
            <w:pPr>
              <w:rPr>
                <w:color w:val="000000" w:themeColor="text1"/>
              </w:rPr>
            </w:pPr>
          </w:p>
        </w:tc>
        <w:tc>
          <w:tcPr>
            <w:tcW w:w="1276" w:type="dxa"/>
          </w:tcPr>
          <w:p w:rsidR="00552B5C" w:rsidRPr="009E46A7" w:rsidRDefault="00552B5C" w:rsidP="002D4E87">
            <w:pPr>
              <w:rPr>
                <w:color w:val="000000" w:themeColor="text1"/>
              </w:rPr>
            </w:pPr>
          </w:p>
        </w:tc>
        <w:tc>
          <w:tcPr>
            <w:tcW w:w="5023" w:type="dxa"/>
          </w:tcPr>
          <w:p w:rsidR="00552B5C" w:rsidRPr="009E46A7" w:rsidRDefault="00552B5C" w:rsidP="002D4E87">
            <w:pPr>
              <w:rPr>
                <w:color w:val="000000" w:themeColor="text1"/>
              </w:rPr>
            </w:pPr>
          </w:p>
        </w:tc>
      </w:tr>
      <w:tr w:rsidR="00552B5C" w:rsidRPr="009E46A7" w:rsidTr="002D4E87">
        <w:tc>
          <w:tcPr>
            <w:tcW w:w="4957" w:type="dxa"/>
          </w:tcPr>
          <w:p w:rsidR="00552B5C" w:rsidRPr="009E46A7" w:rsidRDefault="00552B5C" w:rsidP="002D4E87">
            <w:pPr>
              <w:spacing w:before="120" w:beforeAutospacing="0" w:after="120" w:afterAutospacing="0"/>
              <w:rPr>
                <w:color w:val="000000" w:themeColor="text1"/>
              </w:rPr>
            </w:pPr>
            <w:r>
              <w:rPr>
                <w:color w:val="000000" w:themeColor="text1"/>
              </w:rPr>
              <w:t>Does your organisation have a complaints management framework easily accessible to clients and based on the principles of natural justice?</w:t>
            </w:r>
          </w:p>
        </w:tc>
        <w:tc>
          <w:tcPr>
            <w:tcW w:w="1275" w:type="dxa"/>
          </w:tcPr>
          <w:p w:rsidR="00552B5C" w:rsidRPr="009E46A7" w:rsidRDefault="00552B5C" w:rsidP="002D4E87">
            <w:pPr>
              <w:rPr>
                <w:color w:val="000000" w:themeColor="text1"/>
              </w:rPr>
            </w:pPr>
          </w:p>
        </w:tc>
        <w:tc>
          <w:tcPr>
            <w:tcW w:w="1371" w:type="dxa"/>
          </w:tcPr>
          <w:p w:rsidR="00552B5C" w:rsidRPr="009E46A7" w:rsidRDefault="00552B5C" w:rsidP="002D4E87">
            <w:pPr>
              <w:rPr>
                <w:color w:val="000000" w:themeColor="text1"/>
              </w:rPr>
            </w:pPr>
          </w:p>
        </w:tc>
        <w:tc>
          <w:tcPr>
            <w:tcW w:w="1276" w:type="dxa"/>
          </w:tcPr>
          <w:p w:rsidR="00552B5C" w:rsidRPr="009E46A7" w:rsidRDefault="00552B5C" w:rsidP="002D4E87">
            <w:pPr>
              <w:rPr>
                <w:color w:val="000000" w:themeColor="text1"/>
              </w:rPr>
            </w:pPr>
          </w:p>
        </w:tc>
        <w:tc>
          <w:tcPr>
            <w:tcW w:w="5023" w:type="dxa"/>
          </w:tcPr>
          <w:p w:rsidR="00552B5C" w:rsidRPr="009E46A7" w:rsidRDefault="00552B5C" w:rsidP="002D4E87">
            <w:pPr>
              <w:rPr>
                <w:color w:val="000000" w:themeColor="text1"/>
              </w:rPr>
            </w:pPr>
          </w:p>
        </w:tc>
      </w:tr>
    </w:tbl>
    <w:p w:rsidR="002D4E87" w:rsidRDefault="002D4E87" w:rsidP="002D4E87"/>
    <w:p w:rsidR="002D4E87" w:rsidRDefault="002D4E87" w:rsidP="002D4E87"/>
    <w:p w:rsidR="00D1343F" w:rsidRDefault="00D1343F" w:rsidP="00D1343F">
      <w:pPr>
        <w:sectPr w:rsidR="00D1343F" w:rsidSect="00D61625">
          <w:pgSz w:w="16838" w:h="11906" w:orient="landscape"/>
          <w:pgMar w:top="1440" w:right="1440" w:bottom="1418" w:left="1440" w:header="708" w:footer="708" w:gutter="0"/>
          <w:cols w:space="708"/>
          <w:docGrid w:linePitch="360"/>
        </w:sectPr>
      </w:pPr>
    </w:p>
    <w:p w:rsidR="006D2FFE" w:rsidRPr="009E46A7" w:rsidRDefault="006D2FFE" w:rsidP="00843253">
      <w:pPr>
        <w:pStyle w:val="Heading2"/>
        <w:rPr>
          <w:szCs w:val="24"/>
        </w:rPr>
      </w:pPr>
      <w:bookmarkStart w:id="12" w:name="_Toc20164422"/>
      <w:r w:rsidRPr="009E46A7">
        <w:rPr>
          <w:szCs w:val="24"/>
        </w:rPr>
        <w:t>Customers and market focus</w:t>
      </w:r>
      <w:bookmarkEnd w:id="12"/>
    </w:p>
    <w:p w:rsidR="006D2FFE" w:rsidRPr="009E46A7" w:rsidRDefault="006D2FFE" w:rsidP="00F96094">
      <w:pPr>
        <w:pStyle w:val="ListParagraph"/>
        <w:numPr>
          <w:ilvl w:val="0"/>
          <w:numId w:val="50"/>
        </w:numPr>
        <w:spacing w:before="120" w:beforeAutospacing="0" w:after="120" w:afterAutospacing="0" w:line="259" w:lineRule="auto"/>
        <w:ind w:left="357" w:hanging="357"/>
        <w:rPr>
          <w:b/>
          <w:bCs/>
        </w:rPr>
      </w:pPr>
      <w:r w:rsidRPr="009E46A7">
        <w:t xml:space="preserve">In a new and competitive market, it is essential that organisations </w:t>
      </w:r>
      <w:r w:rsidR="00AD6D1B" w:rsidRPr="009E46A7">
        <w:t>reflect</w:t>
      </w:r>
      <w:r w:rsidRPr="009E46A7">
        <w:t xml:space="preserve"> on how they want to provide services to people with complex support needs </w:t>
      </w:r>
    </w:p>
    <w:p w:rsidR="006D2FFE" w:rsidRPr="009E46A7" w:rsidRDefault="006D2FFE" w:rsidP="00F96094">
      <w:pPr>
        <w:pStyle w:val="ListParagraph"/>
        <w:numPr>
          <w:ilvl w:val="0"/>
          <w:numId w:val="50"/>
        </w:numPr>
        <w:spacing w:before="120" w:beforeAutospacing="0" w:after="120" w:afterAutospacing="0" w:line="259" w:lineRule="auto"/>
        <w:ind w:left="357" w:hanging="357"/>
        <w:rPr>
          <w:b/>
          <w:bCs/>
        </w:rPr>
      </w:pPr>
      <w:r w:rsidRPr="009E46A7">
        <w:t xml:space="preserve">To do this means understanding how the organisation is positioned in the sector, what the strengths and skillset of the organisation are and what is sustainable practice. </w:t>
      </w:r>
    </w:p>
    <w:p w:rsidR="006771B3" w:rsidRPr="009E46A7" w:rsidRDefault="006771B3" w:rsidP="007058AE">
      <w:pPr>
        <w:pStyle w:val="ListParagraph"/>
        <w:shd w:val="clear" w:color="auto" w:fill="FFFFFF" w:themeFill="background1"/>
        <w:spacing w:before="0" w:beforeAutospacing="0" w:after="160" w:afterAutospacing="0" w:line="259" w:lineRule="auto"/>
        <w:ind w:left="360"/>
        <w:rPr>
          <w:b/>
          <w:bCs/>
          <w:highlight w:val="yellow"/>
        </w:rPr>
      </w:pPr>
    </w:p>
    <w:tbl>
      <w:tblPr>
        <w:tblStyle w:val="TableGrid"/>
        <w:tblW w:w="0" w:type="auto"/>
        <w:tblLook w:val="04A0" w:firstRow="1" w:lastRow="0" w:firstColumn="1" w:lastColumn="0" w:noHBand="0" w:noVBand="1"/>
      </w:tblPr>
      <w:tblGrid>
        <w:gridCol w:w="4957"/>
        <w:gridCol w:w="1275"/>
        <w:gridCol w:w="1276"/>
        <w:gridCol w:w="1276"/>
        <w:gridCol w:w="5023"/>
      </w:tblGrid>
      <w:tr w:rsidR="007058AE" w:rsidTr="004A5AA3">
        <w:trPr>
          <w:tblHeader/>
        </w:trPr>
        <w:tc>
          <w:tcPr>
            <w:tcW w:w="4957" w:type="dxa"/>
            <w:shd w:val="clear" w:color="auto" w:fill="D5DCE4" w:themeFill="text2" w:themeFillTint="33"/>
          </w:tcPr>
          <w:p w:rsidR="007058AE" w:rsidRPr="009E46A7" w:rsidRDefault="007058AE" w:rsidP="002B73D7">
            <w:pPr>
              <w:spacing w:before="120" w:beforeAutospacing="0" w:after="120" w:afterAutospacing="0"/>
              <w:rPr>
                <w:color w:val="000000" w:themeColor="text1"/>
              </w:rPr>
            </w:pPr>
            <w:r w:rsidRPr="009E46A7">
              <w:rPr>
                <w:b/>
                <w:color w:val="000000" w:themeColor="text1"/>
              </w:rPr>
              <w:t>Item</w:t>
            </w:r>
          </w:p>
        </w:tc>
        <w:tc>
          <w:tcPr>
            <w:tcW w:w="1275" w:type="dxa"/>
            <w:shd w:val="clear" w:color="auto" w:fill="D5DCE4" w:themeFill="text2" w:themeFillTint="33"/>
          </w:tcPr>
          <w:p w:rsidR="007058AE" w:rsidRDefault="007058AE" w:rsidP="00F96094">
            <w:pPr>
              <w:spacing w:before="120" w:beforeAutospacing="0" w:after="120" w:afterAutospacing="0"/>
              <w:rPr>
                <w:color w:val="000000" w:themeColor="text1"/>
                <w:sz w:val="28"/>
                <w:szCs w:val="28"/>
              </w:rPr>
            </w:pPr>
            <w:r w:rsidRPr="003C7FDE">
              <w:rPr>
                <w:b/>
                <w:color w:val="000000" w:themeColor="text1"/>
                <w:sz w:val="22"/>
                <w:szCs w:val="22"/>
              </w:rPr>
              <w:t>No or N/A</w:t>
            </w:r>
          </w:p>
        </w:tc>
        <w:tc>
          <w:tcPr>
            <w:tcW w:w="1276" w:type="dxa"/>
            <w:shd w:val="clear" w:color="auto" w:fill="D5DCE4" w:themeFill="text2" w:themeFillTint="33"/>
          </w:tcPr>
          <w:p w:rsidR="007058AE" w:rsidRDefault="007058AE" w:rsidP="00F96094">
            <w:pPr>
              <w:spacing w:before="120" w:beforeAutospacing="0" w:after="120" w:afterAutospacing="0"/>
              <w:rPr>
                <w:color w:val="000000" w:themeColor="text1"/>
                <w:sz w:val="28"/>
                <w:szCs w:val="28"/>
              </w:rPr>
            </w:pPr>
            <w:r w:rsidRPr="003C7FDE">
              <w:rPr>
                <w:b/>
                <w:color w:val="000000" w:themeColor="text1"/>
                <w:sz w:val="22"/>
                <w:szCs w:val="22"/>
              </w:rPr>
              <w:t>Progressing</w:t>
            </w:r>
          </w:p>
        </w:tc>
        <w:tc>
          <w:tcPr>
            <w:tcW w:w="1276" w:type="dxa"/>
            <w:shd w:val="clear" w:color="auto" w:fill="D5DCE4" w:themeFill="text2" w:themeFillTint="33"/>
          </w:tcPr>
          <w:p w:rsidR="007058AE" w:rsidRDefault="007058AE" w:rsidP="00F96094">
            <w:pPr>
              <w:spacing w:before="120" w:beforeAutospacing="0" w:after="120" w:afterAutospacing="0"/>
              <w:rPr>
                <w:color w:val="000000" w:themeColor="text1"/>
                <w:sz w:val="28"/>
                <w:szCs w:val="28"/>
              </w:rPr>
            </w:pPr>
            <w:r w:rsidRPr="003C7FDE">
              <w:rPr>
                <w:b/>
                <w:color w:val="000000" w:themeColor="text1"/>
                <w:sz w:val="22"/>
                <w:szCs w:val="22"/>
              </w:rPr>
              <w:t>Achieved</w:t>
            </w:r>
          </w:p>
        </w:tc>
        <w:tc>
          <w:tcPr>
            <w:tcW w:w="5023" w:type="dxa"/>
            <w:shd w:val="clear" w:color="auto" w:fill="D5DCE4" w:themeFill="text2" w:themeFillTint="33"/>
          </w:tcPr>
          <w:p w:rsidR="007058AE" w:rsidRDefault="007058AE" w:rsidP="00F96094">
            <w:pPr>
              <w:spacing w:before="120" w:beforeAutospacing="0" w:after="120" w:afterAutospacing="0"/>
              <w:rPr>
                <w:color w:val="000000" w:themeColor="text1"/>
                <w:sz w:val="28"/>
                <w:szCs w:val="28"/>
              </w:rPr>
            </w:pPr>
            <w:r w:rsidRPr="003C7FDE">
              <w:rPr>
                <w:b/>
                <w:color w:val="000000" w:themeColor="text1"/>
                <w:sz w:val="22"/>
                <w:szCs w:val="22"/>
              </w:rPr>
              <w:t>Actions/notes</w:t>
            </w:r>
          </w:p>
        </w:tc>
      </w:tr>
      <w:tr w:rsidR="007058AE" w:rsidTr="00924D0F">
        <w:tc>
          <w:tcPr>
            <w:tcW w:w="4957" w:type="dxa"/>
          </w:tcPr>
          <w:p w:rsidR="007058AE" w:rsidRPr="009E46A7" w:rsidRDefault="007058AE" w:rsidP="00F96094">
            <w:pPr>
              <w:spacing w:before="120" w:beforeAutospacing="0" w:after="120" w:afterAutospacing="0"/>
              <w:rPr>
                <w:color w:val="000000" w:themeColor="text1"/>
              </w:rPr>
            </w:pPr>
            <w:r w:rsidRPr="00D1441B">
              <w:rPr>
                <w:color w:val="000000" w:themeColor="text1"/>
              </w:rPr>
              <w:t xml:space="preserve">Does your organisation practice accessible communication to individuals with English as a second language or lower literacy </w:t>
            </w:r>
            <w:r w:rsidRPr="00D1441B">
              <w:t>levels</w:t>
            </w:r>
            <w:r w:rsidR="00D1441B" w:rsidRPr="00D1441B">
              <w:t xml:space="preserve"> (e.g. alternative languages, easy read, pictorial, AUSLAN, braille)</w:t>
            </w:r>
          </w:p>
        </w:tc>
        <w:tc>
          <w:tcPr>
            <w:tcW w:w="1275" w:type="dxa"/>
          </w:tcPr>
          <w:p w:rsidR="007058AE" w:rsidRDefault="007058AE" w:rsidP="00F96094">
            <w:pPr>
              <w:spacing w:before="120" w:beforeAutospacing="0" w:after="120" w:afterAutospacing="0"/>
              <w:rPr>
                <w:color w:val="000000" w:themeColor="text1"/>
                <w:sz w:val="28"/>
                <w:szCs w:val="28"/>
              </w:rPr>
            </w:pPr>
          </w:p>
        </w:tc>
        <w:tc>
          <w:tcPr>
            <w:tcW w:w="1276" w:type="dxa"/>
          </w:tcPr>
          <w:p w:rsidR="007058AE" w:rsidRDefault="007058AE" w:rsidP="00F96094">
            <w:pPr>
              <w:spacing w:before="120" w:beforeAutospacing="0" w:after="120" w:afterAutospacing="0"/>
              <w:rPr>
                <w:color w:val="000000" w:themeColor="text1"/>
                <w:sz w:val="28"/>
                <w:szCs w:val="28"/>
              </w:rPr>
            </w:pPr>
          </w:p>
        </w:tc>
        <w:tc>
          <w:tcPr>
            <w:tcW w:w="1276" w:type="dxa"/>
          </w:tcPr>
          <w:p w:rsidR="007058AE" w:rsidRDefault="007058AE" w:rsidP="00F96094">
            <w:pPr>
              <w:spacing w:before="120" w:beforeAutospacing="0" w:after="120" w:afterAutospacing="0"/>
              <w:rPr>
                <w:color w:val="000000" w:themeColor="text1"/>
                <w:sz w:val="28"/>
                <w:szCs w:val="28"/>
              </w:rPr>
            </w:pPr>
          </w:p>
        </w:tc>
        <w:tc>
          <w:tcPr>
            <w:tcW w:w="5023" w:type="dxa"/>
          </w:tcPr>
          <w:p w:rsidR="007058AE" w:rsidRDefault="007058AE" w:rsidP="00F96094">
            <w:pPr>
              <w:spacing w:before="120" w:beforeAutospacing="0" w:after="120" w:afterAutospacing="0"/>
              <w:rPr>
                <w:color w:val="000000" w:themeColor="text1"/>
                <w:sz w:val="28"/>
                <w:szCs w:val="28"/>
              </w:rPr>
            </w:pPr>
          </w:p>
        </w:tc>
      </w:tr>
      <w:tr w:rsidR="00D1441B" w:rsidTr="00924D0F">
        <w:tc>
          <w:tcPr>
            <w:tcW w:w="4957" w:type="dxa"/>
          </w:tcPr>
          <w:p w:rsidR="00D1441B" w:rsidRPr="00D1441B" w:rsidRDefault="00D1441B" w:rsidP="00F96094">
            <w:pPr>
              <w:spacing w:before="120" w:beforeAutospacing="0" w:after="120" w:afterAutospacing="0"/>
              <w:rPr>
                <w:color w:val="000000" w:themeColor="text1"/>
                <w:highlight w:val="yellow"/>
              </w:rPr>
            </w:pPr>
            <w:r>
              <w:rPr>
                <w:color w:val="000000" w:themeColor="text1"/>
              </w:rPr>
              <w:t>Does your organisation support other forms of communication such as Auslan, compic, electronic or other communication devices?</w:t>
            </w:r>
          </w:p>
        </w:tc>
        <w:tc>
          <w:tcPr>
            <w:tcW w:w="1275" w:type="dxa"/>
          </w:tcPr>
          <w:p w:rsidR="00D1441B" w:rsidRDefault="00D1441B" w:rsidP="00F96094">
            <w:pPr>
              <w:spacing w:before="120" w:beforeAutospacing="0" w:after="120" w:afterAutospacing="0"/>
              <w:rPr>
                <w:color w:val="000000" w:themeColor="text1"/>
                <w:sz w:val="28"/>
                <w:szCs w:val="28"/>
              </w:rPr>
            </w:pPr>
          </w:p>
        </w:tc>
        <w:tc>
          <w:tcPr>
            <w:tcW w:w="1276" w:type="dxa"/>
          </w:tcPr>
          <w:p w:rsidR="00D1441B" w:rsidRDefault="00D1441B" w:rsidP="00F96094">
            <w:pPr>
              <w:spacing w:before="120" w:beforeAutospacing="0" w:after="120" w:afterAutospacing="0"/>
              <w:rPr>
                <w:color w:val="000000" w:themeColor="text1"/>
                <w:sz w:val="28"/>
                <w:szCs w:val="28"/>
              </w:rPr>
            </w:pPr>
          </w:p>
        </w:tc>
        <w:tc>
          <w:tcPr>
            <w:tcW w:w="1276" w:type="dxa"/>
          </w:tcPr>
          <w:p w:rsidR="00D1441B" w:rsidRDefault="00D1441B" w:rsidP="00F96094">
            <w:pPr>
              <w:spacing w:before="120" w:beforeAutospacing="0" w:after="120" w:afterAutospacing="0"/>
              <w:rPr>
                <w:color w:val="000000" w:themeColor="text1"/>
                <w:sz w:val="28"/>
                <w:szCs w:val="28"/>
              </w:rPr>
            </w:pPr>
          </w:p>
        </w:tc>
        <w:tc>
          <w:tcPr>
            <w:tcW w:w="5023" w:type="dxa"/>
          </w:tcPr>
          <w:p w:rsidR="00D1441B" w:rsidRDefault="00D1441B" w:rsidP="00F96094">
            <w:pPr>
              <w:spacing w:before="120" w:beforeAutospacing="0" w:after="120" w:afterAutospacing="0"/>
              <w:rPr>
                <w:color w:val="000000" w:themeColor="text1"/>
                <w:sz w:val="28"/>
                <w:szCs w:val="28"/>
              </w:rPr>
            </w:pPr>
          </w:p>
        </w:tc>
      </w:tr>
      <w:tr w:rsidR="000E70ED" w:rsidTr="00924D0F">
        <w:tc>
          <w:tcPr>
            <w:tcW w:w="4957" w:type="dxa"/>
          </w:tcPr>
          <w:p w:rsidR="000E70ED" w:rsidRPr="009E46A7" w:rsidRDefault="000E70ED" w:rsidP="00F96094">
            <w:pPr>
              <w:spacing w:before="120" w:beforeAutospacing="0" w:after="120" w:afterAutospacing="0"/>
              <w:rPr>
                <w:color w:val="000000" w:themeColor="text1"/>
              </w:rPr>
            </w:pPr>
            <w:r>
              <w:rPr>
                <w:color w:val="000000" w:themeColor="text1"/>
              </w:rPr>
              <w:t>Is your organisation viewed as culturally safe (for example by CaLD, LGBTI and Aboriginal individuals)?</w:t>
            </w:r>
          </w:p>
        </w:tc>
        <w:tc>
          <w:tcPr>
            <w:tcW w:w="1275" w:type="dxa"/>
          </w:tcPr>
          <w:p w:rsidR="000E70ED" w:rsidRDefault="000E70ED" w:rsidP="00F96094">
            <w:pPr>
              <w:spacing w:before="120" w:beforeAutospacing="0" w:after="120" w:afterAutospacing="0"/>
              <w:rPr>
                <w:color w:val="000000" w:themeColor="text1"/>
                <w:sz w:val="28"/>
                <w:szCs w:val="28"/>
              </w:rPr>
            </w:pPr>
          </w:p>
        </w:tc>
        <w:tc>
          <w:tcPr>
            <w:tcW w:w="1276" w:type="dxa"/>
          </w:tcPr>
          <w:p w:rsidR="000E70ED" w:rsidRDefault="000E70ED" w:rsidP="00F96094">
            <w:pPr>
              <w:spacing w:before="120" w:beforeAutospacing="0" w:after="120" w:afterAutospacing="0"/>
              <w:rPr>
                <w:color w:val="000000" w:themeColor="text1"/>
                <w:sz w:val="28"/>
                <w:szCs w:val="28"/>
              </w:rPr>
            </w:pPr>
          </w:p>
        </w:tc>
        <w:tc>
          <w:tcPr>
            <w:tcW w:w="1276" w:type="dxa"/>
          </w:tcPr>
          <w:p w:rsidR="000E70ED" w:rsidRDefault="000E70ED" w:rsidP="00F96094">
            <w:pPr>
              <w:spacing w:before="120" w:beforeAutospacing="0" w:after="120" w:afterAutospacing="0"/>
              <w:rPr>
                <w:color w:val="000000" w:themeColor="text1"/>
                <w:sz w:val="28"/>
                <w:szCs w:val="28"/>
              </w:rPr>
            </w:pPr>
          </w:p>
        </w:tc>
        <w:tc>
          <w:tcPr>
            <w:tcW w:w="5023" w:type="dxa"/>
          </w:tcPr>
          <w:p w:rsidR="000E70ED" w:rsidRDefault="000E70ED" w:rsidP="00F96094">
            <w:pPr>
              <w:spacing w:before="120" w:beforeAutospacing="0" w:after="120" w:afterAutospacing="0"/>
              <w:rPr>
                <w:color w:val="000000" w:themeColor="text1"/>
                <w:sz w:val="28"/>
                <w:szCs w:val="28"/>
              </w:rPr>
            </w:pPr>
          </w:p>
        </w:tc>
      </w:tr>
      <w:tr w:rsidR="007058AE" w:rsidTr="00924D0F">
        <w:tc>
          <w:tcPr>
            <w:tcW w:w="4957" w:type="dxa"/>
          </w:tcPr>
          <w:p w:rsidR="007058AE" w:rsidRPr="009E46A7" w:rsidRDefault="007058AE" w:rsidP="00F96094">
            <w:pPr>
              <w:spacing w:before="120" w:beforeAutospacing="0" w:after="120" w:afterAutospacing="0"/>
              <w:rPr>
                <w:color w:val="000000" w:themeColor="text1"/>
              </w:rPr>
            </w:pPr>
            <w:r w:rsidRPr="009E46A7">
              <w:rPr>
                <w:color w:val="000000" w:themeColor="text1"/>
              </w:rPr>
              <w:t>Does your organisation work in partnership with other services to effectively meet the needs of an individual?</w:t>
            </w:r>
          </w:p>
        </w:tc>
        <w:tc>
          <w:tcPr>
            <w:tcW w:w="1275" w:type="dxa"/>
          </w:tcPr>
          <w:p w:rsidR="007058AE" w:rsidRDefault="007058AE" w:rsidP="00F96094">
            <w:pPr>
              <w:spacing w:before="120" w:beforeAutospacing="0" w:after="120" w:afterAutospacing="0"/>
              <w:rPr>
                <w:color w:val="000000" w:themeColor="text1"/>
                <w:sz w:val="28"/>
                <w:szCs w:val="28"/>
              </w:rPr>
            </w:pPr>
          </w:p>
        </w:tc>
        <w:tc>
          <w:tcPr>
            <w:tcW w:w="1276" w:type="dxa"/>
          </w:tcPr>
          <w:p w:rsidR="007058AE" w:rsidRDefault="007058AE" w:rsidP="00F96094">
            <w:pPr>
              <w:spacing w:before="120" w:beforeAutospacing="0" w:after="120" w:afterAutospacing="0"/>
              <w:rPr>
                <w:color w:val="000000" w:themeColor="text1"/>
                <w:sz w:val="28"/>
                <w:szCs w:val="28"/>
              </w:rPr>
            </w:pPr>
          </w:p>
        </w:tc>
        <w:tc>
          <w:tcPr>
            <w:tcW w:w="1276" w:type="dxa"/>
          </w:tcPr>
          <w:p w:rsidR="007058AE" w:rsidRDefault="007058AE" w:rsidP="00F96094">
            <w:pPr>
              <w:spacing w:before="120" w:beforeAutospacing="0" w:after="120" w:afterAutospacing="0"/>
              <w:rPr>
                <w:color w:val="000000" w:themeColor="text1"/>
                <w:sz w:val="28"/>
                <w:szCs w:val="28"/>
              </w:rPr>
            </w:pPr>
          </w:p>
        </w:tc>
        <w:tc>
          <w:tcPr>
            <w:tcW w:w="5023" w:type="dxa"/>
          </w:tcPr>
          <w:p w:rsidR="007058AE" w:rsidRDefault="007058AE" w:rsidP="00F96094">
            <w:pPr>
              <w:spacing w:before="120" w:beforeAutospacing="0" w:after="120" w:afterAutospacing="0"/>
              <w:rPr>
                <w:color w:val="000000" w:themeColor="text1"/>
                <w:sz w:val="28"/>
                <w:szCs w:val="28"/>
              </w:rPr>
            </w:pPr>
          </w:p>
        </w:tc>
      </w:tr>
      <w:tr w:rsidR="002617ED" w:rsidTr="00924D0F">
        <w:tc>
          <w:tcPr>
            <w:tcW w:w="4957" w:type="dxa"/>
          </w:tcPr>
          <w:p w:rsidR="002617ED" w:rsidRPr="009E46A7" w:rsidRDefault="002617ED" w:rsidP="00F96094">
            <w:pPr>
              <w:spacing w:before="120" w:beforeAutospacing="0" w:after="120" w:afterAutospacing="0"/>
              <w:rPr>
                <w:color w:val="000000" w:themeColor="text1"/>
              </w:rPr>
            </w:pPr>
            <w:r w:rsidRPr="009E46A7">
              <w:rPr>
                <w:color w:val="000000" w:themeColor="text1"/>
              </w:rPr>
              <w:t>Does your organisation have guidelines for how to partner with other services to provide effective and cohesive support for an individual?</w:t>
            </w:r>
          </w:p>
        </w:tc>
        <w:tc>
          <w:tcPr>
            <w:tcW w:w="1275" w:type="dxa"/>
          </w:tcPr>
          <w:p w:rsidR="002617ED" w:rsidRDefault="002617ED" w:rsidP="00F96094">
            <w:pPr>
              <w:spacing w:before="120" w:beforeAutospacing="0" w:after="120" w:afterAutospacing="0"/>
              <w:rPr>
                <w:color w:val="000000" w:themeColor="text1"/>
                <w:sz w:val="28"/>
                <w:szCs w:val="28"/>
              </w:rPr>
            </w:pPr>
          </w:p>
        </w:tc>
        <w:tc>
          <w:tcPr>
            <w:tcW w:w="1276" w:type="dxa"/>
          </w:tcPr>
          <w:p w:rsidR="002617ED" w:rsidRDefault="002617ED" w:rsidP="00F96094">
            <w:pPr>
              <w:spacing w:before="120" w:beforeAutospacing="0" w:after="120" w:afterAutospacing="0"/>
              <w:rPr>
                <w:color w:val="000000" w:themeColor="text1"/>
                <w:sz w:val="28"/>
                <w:szCs w:val="28"/>
              </w:rPr>
            </w:pPr>
          </w:p>
        </w:tc>
        <w:tc>
          <w:tcPr>
            <w:tcW w:w="1276" w:type="dxa"/>
          </w:tcPr>
          <w:p w:rsidR="002617ED" w:rsidRDefault="002617ED" w:rsidP="00F96094">
            <w:pPr>
              <w:spacing w:before="120" w:beforeAutospacing="0" w:after="120" w:afterAutospacing="0"/>
              <w:rPr>
                <w:color w:val="000000" w:themeColor="text1"/>
                <w:sz w:val="28"/>
                <w:szCs w:val="28"/>
              </w:rPr>
            </w:pPr>
          </w:p>
        </w:tc>
        <w:tc>
          <w:tcPr>
            <w:tcW w:w="5023" w:type="dxa"/>
          </w:tcPr>
          <w:p w:rsidR="002617ED" w:rsidRDefault="002617ED" w:rsidP="00F96094">
            <w:pPr>
              <w:spacing w:before="120" w:beforeAutospacing="0" w:after="120" w:afterAutospacing="0"/>
              <w:rPr>
                <w:color w:val="000000" w:themeColor="text1"/>
                <w:sz w:val="28"/>
                <w:szCs w:val="28"/>
              </w:rPr>
            </w:pPr>
          </w:p>
        </w:tc>
      </w:tr>
      <w:tr w:rsidR="002617ED" w:rsidTr="00924D0F">
        <w:tc>
          <w:tcPr>
            <w:tcW w:w="4957" w:type="dxa"/>
          </w:tcPr>
          <w:p w:rsidR="002617ED" w:rsidRPr="009E46A7" w:rsidRDefault="002617ED" w:rsidP="00F96094">
            <w:pPr>
              <w:spacing w:before="120" w:beforeAutospacing="0" w:after="120" w:afterAutospacing="0"/>
              <w:rPr>
                <w:color w:val="000000" w:themeColor="text1"/>
              </w:rPr>
            </w:pPr>
            <w:r w:rsidRPr="009E46A7">
              <w:rPr>
                <w:color w:val="000000" w:themeColor="text1"/>
              </w:rPr>
              <w:t>Does your organisation need to work in partnership in order to more appropriately support individuals in your target cohort?</w:t>
            </w:r>
          </w:p>
        </w:tc>
        <w:tc>
          <w:tcPr>
            <w:tcW w:w="1275" w:type="dxa"/>
          </w:tcPr>
          <w:p w:rsidR="002617ED" w:rsidRDefault="002617ED" w:rsidP="00F96094">
            <w:pPr>
              <w:spacing w:before="120" w:beforeAutospacing="0" w:after="120" w:afterAutospacing="0"/>
              <w:rPr>
                <w:color w:val="000000" w:themeColor="text1"/>
                <w:sz w:val="28"/>
                <w:szCs w:val="28"/>
              </w:rPr>
            </w:pPr>
          </w:p>
        </w:tc>
        <w:tc>
          <w:tcPr>
            <w:tcW w:w="1276" w:type="dxa"/>
          </w:tcPr>
          <w:p w:rsidR="002617ED" w:rsidRDefault="002617ED" w:rsidP="00F96094">
            <w:pPr>
              <w:spacing w:before="120" w:beforeAutospacing="0" w:after="120" w:afterAutospacing="0"/>
              <w:rPr>
                <w:color w:val="000000" w:themeColor="text1"/>
                <w:sz w:val="28"/>
                <w:szCs w:val="28"/>
              </w:rPr>
            </w:pPr>
          </w:p>
        </w:tc>
        <w:tc>
          <w:tcPr>
            <w:tcW w:w="1276" w:type="dxa"/>
          </w:tcPr>
          <w:p w:rsidR="002617ED" w:rsidRDefault="002617ED" w:rsidP="00F96094">
            <w:pPr>
              <w:spacing w:before="120" w:beforeAutospacing="0" w:after="120" w:afterAutospacing="0"/>
              <w:rPr>
                <w:color w:val="000000" w:themeColor="text1"/>
                <w:sz w:val="28"/>
                <w:szCs w:val="28"/>
              </w:rPr>
            </w:pPr>
          </w:p>
        </w:tc>
        <w:tc>
          <w:tcPr>
            <w:tcW w:w="5023" w:type="dxa"/>
          </w:tcPr>
          <w:p w:rsidR="002617ED" w:rsidRDefault="002617ED" w:rsidP="00F96094">
            <w:pPr>
              <w:spacing w:before="120" w:beforeAutospacing="0" w:after="120" w:afterAutospacing="0"/>
              <w:rPr>
                <w:color w:val="000000" w:themeColor="text1"/>
                <w:sz w:val="28"/>
                <w:szCs w:val="28"/>
              </w:rPr>
            </w:pPr>
          </w:p>
        </w:tc>
      </w:tr>
    </w:tbl>
    <w:p w:rsidR="00F11BB2" w:rsidRDefault="00F11BB2" w:rsidP="00D1343F">
      <w:pPr>
        <w:pStyle w:val="Heading2"/>
        <w:sectPr w:rsidR="00F11BB2" w:rsidSect="00D61625">
          <w:pgSz w:w="16838" w:h="11906" w:orient="landscape"/>
          <w:pgMar w:top="1440" w:right="1440" w:bottom="1418" w:left="1440" w:header="708" w:footer="708" w:gutter="0"/>
          <w:cols w:space="708"/>
          <w:docGrid w:linePitch="360"/>
        </w:sectPr>
      </w:pPr>
    </w:p>
    <w:p w:rsidR="006C4A95" w:rsidRPr="009E46A7" w:rsidRDefault="006C4A95" w:rsidP="006C4A95">
      <w:pPr>
        <w:pStyle w:val="Heading2"/>
        <w:rPr>
          <w:b w:val="0"/>
          <w:szCs w:val="24"/>
        </w:rPr>
      </w:pPr>
      <w:bookmarkStart w:id="13" w:name="_Toc20164423"/>
      <w:r w:rsidRPr="009E46A7">
        <w:rPr>
          <w:szCs w:val="24"/>
        </w:rPr>
        <w:t>People and capability</w:t>
      </w:r>
      <w:bookmarkEnd w:id="13"/>
    </w:p>
    <w:p w:rsidR="006C4A95" w:rsidRPr="009E46A7" w:rsidRDefault="006C4A95" w:rsidP="00F96094">
      <w:pPr>
        <w:pStyle w:val="ListParagraph"/>
        <w:numPr>
          <w:ilvl w:val="0"/>
          <w:numId w:val="53"/>
        </w:numPr>
        <w:spacing w:before="120" w:beforeAutospacing="0" w:after="120" w:afterAutospacing="0"/>
        <w:ind w:left="357" w:hanging="357"/>
        <w:rPr>
          <w:b/>
        </w:rPr>
      </w:pPr>
      <w:r w:rsidRPr="009E46A7">
        <w:t>It is essential that staff are supported to u</w:t>
      </w:r>
      <w:r w:rsidR="00C83824" w:rsidRPr="009E46A7">
        <w:t>nderstand organisational values and processes</w:t>
      </w:r>
      <w:r w:rsidRPr="009E46A7">
        <w:t>. This includes having transparent and clear guidelines available to staff around what the organisation can and will do, and clear instruction and pathways for staff to follow.</w:t>
      </w:r>
    </w:p>
    <w:p w:rsidR="006C4A95" w:rsidRPr="009E46A7" w:rsidRDefault="006C4A95" w:rsidP="00F96094">
      <w:pPr>
        <w:pStyle w:val="ListParagraph"/>
        <w:numPr>
          <w:ilvl w:val="0"/>
          <w:numId w:val="53"/>
        </w:numPr>
        <w:spacing w:before="120" w:beforeAutospacing="0" w:after="120" w:afterAutospacing="0"/>
        <w:ind w:left="357" w:hanging="357"/>
        <w:rPr>
          <w:b/>
        </w:rPr>
      </w:pPr>
      <w:r w:rsidRPr="009E46A7">
        <w:t xml:space="preserve">Once your organisation has established the target cohort and parameters for the individual group you will work with, it is essential that staff are </w:t>
      </w:r>
      <w:r w:rsidR="00C83824" w:rsidRPr="009E46A7">
        <w:t xml:space="preserve">competent </w:t>
      </w:r>
      <w:r w:rsidRPr="009E46A7">
        <w:t>in providing appropriate, safe and necessary supports to those individuals.</w:t>
      </w:r>
    </w:p>
    <w:p w:rsidR="006C4A95" w:rsidRPr="009E46A7" w:rsidRDefault="006C4A95" w:rsidP="00F96094">
      <w:pPr>
        <w:pStyle w:val="ListParagraph"/>
        <w:numPr>
          <w:ilvl w:val="0"/>
          <w:numId w:val="53"/>
        </w:numPr>
        <w:spacing w:before="120" w:beforeAutospacing="0" w:after="120" w:afterAutospacing="0"/>
        <w:ind w:left="357" w:hanging="357"/>
        <w:rPr>
          <w:b/>
        </w:rPr>
      </w:pPr>
      <w:r w:rsidRPr="009E46A7">
        <w:t>Please note, training refers to professionally accredited and formally recognised and approved training. Staff must be competent in recognised training in order for your organisation to tick off below criteria.</w:t>
      </w:r>
    </w:p>
    <w:p w:rsidR="00F11BB2" w:rsidRPr="00232ED9" w:rsidRDefault="00F11BB2" w:rsidP="00232ED9">
      <w:pPr>
        <w:spacing w:before="0" w:beforeAutospacing="0" w:after="0" w:afterAutospacing="0"/>
        <w:rPr>
          <w:b/>
          <w:sz w:val="22"/>
          <w:szCs w:val="22"/>
        </w:rPr>
      </w:pPr>
    </w:p>
    <w:tbl>
      <w:tblPr>
        <w:tblStyle w:val="TableGrid"/>
        <w:tblW w:w="0" w:type="auto"/>
        <w:tblLook w:val="04A0" w:firstRow="1" w:lastRow="0" w:firstColumn="1" w:lastColumn="0" w:noHBand="0" w:noVBand="1"/>
      </w:tblPr>
      <w:tblGrid>
        <w:gridCol w:w="4884"/>
        <w:gridCol w:w="1259"/>
        <w:gridCol w:w="1371"/>
        <w:gridCol w:w="1271"/>
        <w:gridCol w:w="4942"/>
      </w:tblGrid>
      <w:tr w:rsidR="006C4A95" w:rsidRPr="003C7FDE" w:rsidTr="004A5AA3">
        <w:trPr>
          <w:tblHeader/>
        </w:trPr>
        <w:tc>
          <w:tcPr>
            <w:tcW w:w="4884" w:type="dxa"/>
            <w:shd w:val="clear" w:color="auto" w:fill="D5DCE4" w:themeFill="text2" w:themeFillTint="33"/>
          </w:tcPr>
          <w:p w:rsidR="006C4A95" w:rsidRPr="009E46A7" w:rsidRDefault="006C4A95" w:rsidP="00F96094">
            <w:pPr>
              <w:spacing w:before="120" w:beforeAutospacing="0" w:after="120" w:afterAutospacing="0"/>
              <w:rPr>
                <w:b/>
                <w:color w:val="000000" w:themeColor="text1"/>
              </w:rPr>
            </w:pPr>
            <w:r w:rsidRPr="009E46A7">
              <w:rPr>
                <w:b/>
                <w:color w:val="000000" w:themeColor="text1"/>
              </w:rPr>
              <w:t>Item</w:t>
            </w:r>
          </w:p>
        </w:tc>
        <w:tc>
          <w:tcPr>
            <w:tcW w:w="1259" w:type="dxa"/>
            <w:shd w:val="clear" w:color="auto" w:fill="D5DCE4" w:themeFill="text2" w:themeFillTint="33"/>
          </w:tcPr>
          <w:p w:rsidR="006C4A95" w:rsidRPr="009E46A7" w:rsidRDefault="006C4A95" w:rsidP="00F96094">
            <w:pPr>
              <w:spacing w:before="120" w:beforeAutospacing="0" w:after="120" w:afterAutospacing="0"/>
              <w:rPr>
                <w:b/>
                <w:color w:val="000000" w:themeColor="text1"/>
              </w:rPr>
            </w:pPr>
            <w:r w:rsidRPr="009E46A7">
              <w:rPr>
                <w:b/>
                <w:color w:val="000000" w:themeColor="text1"/>
              </w:rPr>
              <w:t>No or N/A</w:t>
            </w:r>
          </w:p>
        </w:tc>
        <w:tc>
          <w:tcPr>
            <w:tcW w:w="1371" w:type="dxa"/>
            <w:shd w:val="clear" w:color="auto" w:fill="D5DCE4" w:themeFill="text2" w:themeFillTint="33"/>
          </w:tcPr>
          <w:p w:rsidR="006C4A95" w:rsidRPr="009E46A7" w:rsidRDefault="006C4A95" w:rsidP="00F96094">
            <w:pPr>
              <w:spacing w:before="120" w:beforeAutospacing="0" w:after="120" w:afterAutospacing="0"/>
              <w:rPr>
                <w:b/>
                <w:color w:val="000000" w:themeColor="text1"/>
              </w:rPr>
            </w:pPr>
            <w:r w:rsidRPr="009E46A7">
              <w:rPr>
                <w:b/>
                <w:color w:val="000000" w:themeColor="text1"/>
              </w:rPr>
              <w:t>Progressing</w:t>
            </w:r>
          </w:p>
        </w:tc>
        <w:tc>
          <w:tcPr>
            <w:tcW w:w="1271" w:type="dxa"/>
            <w:shd w:val="clear" w:color="auto" w:fill="D5DCE4" w:themeFill="text2" w:themeFillTint="33"/>
          </w:tcPr>
          <w:p w:rsidR="006C4A95" w:rsidRPr="009E46A7" w:rsidRDefault="006C4A95" w:rsidP="00F96094">
            <w:pPr>
              <w:spacing w:before="120" w:beforeAutospacing="0" w:after="120" w:afterAutospacing="0"/>
              <w:rPr>
                <w:b/>
                <w:color w:val="000000" w:themeColor="text1"/>
              </w:rPr>
            </w:pPr>
            <w:r w:rsidRPr="009E46A7">
              <w:rPr>
                <w:b/>
                <w:color w:val="000000" w:themeColor="text1"/>
              </w:rPr>
              <w:t>Achieved</w:t>
            </w:r>
          </w:p>
        </w:tc>
        <w:tc>
          <w:tcPr>
            <w:tcW w:w="4942" w:type="dxa"/>
            <w:shd w:val="clear" w:color="auto" w:fill="D5DCE4" w:themeFill="text2" w:themeFillTint="33"/>
          </w:tcPr>
          <w:p w:rsidR="006C4A95" w:rsidRPr="003C7FDE" w:rsidRDefault="006C4A95" w:rsidP="00F96094">
            <w:pPr>
              <w:spacing w:before="120" w:beforeAutospacing="0" w:after="120" w:afterAutospacing="0"/>
              <w:rPr>
                <w:b/>
                <w:color w:val="000000" w:themeColor="text1"/>
                <w:sz w:val="22"/>
                <w:szCs w:val="22"/>
              </w:rPr>
            </w:pPr>
            <w:r w:rsidRPr="003C7FDE">
              <w:rPr>
                <w:b/>
                <w:color w:val="000000" w:themeColor="text1"/>
                <w:sz w:val="22"/>
                <w:szCs w:val="22"/>
              </w:rPr>
              <w:t>Actions/notes</w:t>
            </w:r>
          </w:p>
        </w:tc>
      </w:tr>
      <w:tr w:rsidR="006C4A95" w:rsidTr="004A5AA3">
        <w:tc>
          <w:tcPr>
            <w:tcW w:w="4884" w:type="dxa"/>
          </w:tcPr>
          <w:p w:rsidR="00345A50" w:rsidRPr="009E46A7" w:rsidRDefault="006C4A95" w:rsidP="00F96094">
            <w:pPr>
              <w:spacing w:before="120" w:beforeAutospacing="0" w:after="120" w:afterAutospacing="0"/>
              <w:rPr>
                <w:color w:val="000000" w:themeColor="text1"/>
              </w:rPr>
            </w:pPr>
            <w:r w:rsidRPr="009E46A7">
              <w:rPr>
                <w:color w:val="000000" w:themeColor="text1"/>
              </w:rPr>
              <w:t>Are staff competent at supporting individuals who exhibit behaviours of concern (at risk of harming others or themselves)</w:t>
            </w:r>
          </w:p>
        </w:tc>
        <w:tc>
          <w:tcPr>
            <w:tcW w:w="1259" w:type="dxa"/>
          </w:tcPr>
          <w:p w:rsidR="006C4A95" w:rsidRPr="009E46A7" w:rsidRDefault="006C4A95" w:rsidP="00F96094">
            <w:pPr>
              <w:spacing w:before="120" w:beforeAutospacing="0" w:after="120" w:afterAutospacing="0"/>
              <w:rPr>
                <w:color w:val="000000" w:themeColor="text1"/>
              </w:rPr>
            </w:pPr>
          </w:p>
        </w:tc>
        <w:tc>
          <w:tcPr>
            <w:tcW w:w="1371" w:type="dxa"/>
          </w:tcPr>
          <w:p w:rsidR="006C4A95" w:rsidRPr="009E46A7" w:rsidRDefault="006C4A95" w:rsidP="00F96094">
            <w:pPr>
              <w:spacing w:before="120" w:beforeAutospacing="0" w:after="120" w:afterAutospacing="0"/>
              <w:rPr>
                <w:color w:val="000000" w:themeColor="text1"/>
              </w:rPr>
            </w:pPr>
          </w:p>
        </w:tc>
        <w:tc>
          <w:tcPr>
            <w:tcW w:w="1271" w:type="dxa"/>
          </w:tcPr>
          <w:p w:rsidR="006C4A95" w:rsidRPr="009E46A7" w:rsidRDefault="006C4A95" w:rsidP="00F96094">
            <w:pPr>
              <w:spacing w:before="120" w:beforeAutospacing="0" w:after="120" w:afterAutospacing="0"/>
              <w:rPr>
                <w:color w:val="000000" w:themeColor="text1"/>
              </w:rPr>
            </w:pPr>
          </w:p>
        </w:tc>
        <w:tc>
          <w:tcPr>
            <w:tcW w:w="4942" w:type="dxa"/>
          </w:tcPr>
          <w:p w:rsidR="006C4A95" w:rsidRDefault="006C4A95" w:rsidP="00F96094">
            <w:pPr>
              <w:spacing w:before="120" w:beforeAutospacing="0" w:after="120" w:afterAutospacing="0"/>
              <w:rPr>
                <w:color w:val="000000" w:themeColor="text1"/>
                <w:sz w:val="28"/>
                <w:szCs w:val="28"/>
              </w:rPr>
            </w:pPr>
          </w:p>
        </w:tc>
      </w:tr>
      <w:tr w:rsidR="006C4A95" w:rsidTr="004A5AA3">
        <w:tc>
          <w:tcPr>
            <w:tcW w:w="4884" w:type="dxa"/>
          </w:tcPr>
          <w:p w:rsidR="006C4A95" w:rsidRPr="009E46A7" w:rsidRDefault="006C4A95" w:rsidP="00F96094">
            <w:pPr>
              <w:spacing w:before="120" w:beforeAutospacing="0" w:after="120" w:afterAutospacing="0"/>
              <w:rPr>
                <w:color w:val="000000" w:themeColor="text1"/>
              </w:rPr>
            </w:pPr>
            <w:r w:rsidRPr="009E46A7">
              <w:rPr>
                <w:color w:val="000000" w:themeColor="text1"/>
              </w:rPr>
              <w:t>Are staff competent in supporting individuals with psychosocial disability?</w:t>
            </w:r>
          </w:p>
        </w:tc>
        <w:tc>
          <w:tcPr>
            <w:tcW w:w="1259" w:type="dxa"/>
          </w:tcPr>
          <w:p w:rsidR="006C4A95" w:rsidRPr="009E46A7" w:rsidRDefault="006C4A95" w:rsidP="00F96094">
            <w:pPr>
              <w:spacing w:before="120" w:beforeAutospacing="0" w:after="120" w:afterAutospacing="0"/>
              <w:rPr>
                <w:color w:val="000000" w:themeColor="text1"/>
              </w:rPr>
            </w:pPr>
          </w:p>
        </w:tc>
        <w:tc>
          <w:tcPr>
            <w:tcW w:w="1371" w:type="dxa"/>
          </w:tcPr>
          <w:p w:rsidR="006C4A95" w:rsidRPr="009E46A7" w:rsidRDefault="006C4A95" w:rsidP="00F96094">
            <w:pPr>
              <w:spacing w:before="120" w:beforeAutospacing="0" w:after="120" w:afterAutospacing="0"/>
              <w:rPr>
                <w:color w:val="000000" w:themeColor="text1"/>
              </w:rPr>
            </w:pPr>
          </w:p>
        </w:tc>
        <w:tc>
          <w:tcPr>
            <w:tcW w:w="1271" w:type="dxa"/>
          </w:tcPr>
          <w:p w:rsidR="006C4A95" w:rsidRPr="009E46A7" w:rsidRDefault="006C4A95" w:rsidP="00F96094">
            <w:pPr>
              <w:spacing w:before="120" w:beforeAutospacing="0" w:after="120" w:afterAutospacing="0"/>
              <w:rPr>
                <w:color w:val="000000" w:themeColor="text1"/>
              </w:rPr>
            </w:pPr>
          </w:p>
        </w:tc>
        <w:tc>
          <w:tcPr>
            <w:tcW w:w="4942" w:type="dxa"/>
          </w:tcPr>
          <w:p w:rsidR="006C4A95" w:rsidRDefault="006C4A95" w:rsidP="00F96094">
            <w:pPr>
              <w:spacing w:before="120" w:beforeAutospacing="0" w:after="120" w:afterAutospacing="0"/>
              <w:rPr>
                <w:color w:val="000000" w:themeColor="text1"/>
                <w:sz w:val="28"/>
                <w:szCs w:val="28"/>
              </w:rPr>
            </w:pPr>
          </w:p>
        </w:tc>
      </w:tr>
      <w:tr w:rsidR="006C4A95" w:rsidTr="004A5AA3">
        <w:tc>
          <w:tcPr>
            <w:tcW w:w="4884" w:type="dxa"/>
          </w:tcPr>
          <w:p w:rsidR="006C4A95" w:rsidRPr="009E46A7" w:rsidRDefault="006C4A95" w:rsidP="00F96094">
            <w:pPr>
              <w:spacing w:before="120" w:beforeAutospacing="0" w:after="120" w:afterAutospacing="0"/>
              <w:rPr>
                <w:color w:val="000000" w:themeColor="text1"/>
              </w:rPr>
            </w:pPr>
            <w:r w:rsidRPr="009E46A7">
              <w:rPr>
                <w:color w:val="000000" w:themeColor="text1"/>
              </w:rPr>
              <w:t>Are staff competent in supporting individuals who may be homeless, transient or difficult to engage?</w:t>
            </w:r>
          </w:p>
        </w:tc>
        <w:tc>
          <w:tcPr>
            <w:tcW w:w="1259" w:type="dxa"/>
          </w:tcPr>
          <w:p w:rsidR="006C4A95" w:rsidRPr="009E46A7" w:rsidRDefault="006C4A95" w:rsidP="00F96094">
            <w:pPr>
              <w:spacing w:before="120" w:beforeAutospacing="0" w:after="120" w:afterAutospacing="0"/>
              <w:rPr>
                <w:color w:val="000000" w:themeColor="text1"/>
              </w:rPr>
            </w:pPr>
          </w:p>
        </w:tc>
        <w:tc>
          <w:tcPr>
            <w:tcW w:w="1371" w:type="dxa"/>
          </w:tcPr>
          <w:p w:rsidR="006C4A95" w:rsidRPr="009E46A7" w:rsidRDefault="006C4A95" w:rsidP="00F96094">
            <w:pPr>
              <w:spacing w:before="120" w:beforeAutospacing="0" w:after="120" w:afterAutospacing="0"/>
              <w:rPr>
                <w:color w:val="000000" w:themeColor="text1"/>
              </w:rPr>
            </w:pPr>
          </w:p>
        </w:tc>
        <w:tc>
          <w:tcPr>
            <w:tcW w:w="1271" w:type="dxa"/>
          </w:tcPr>
          <w:p w:rsidR="006C4A95" w:rsidRPr="009E46A7" w:rsidRDefault="006C4A95" w:rsidP="00F96094">
            <w:pPr>
              <w:spacing w:before="120" w:beforeAutospacing="0" w:after="120" w:afterAutospacing="0"/>
              <w:rPr>
                <w:color w:val="000000" w:themeColor="text1"/>
              </w:rPr>
            </w:pPr>
          </w:p>
        </w:tc>
        <w:tc>
          <w:tcPr>
            <w:tcW w:w="4942" w:type="dxa"/>
          </w:tcPr>
          <w:p w:rsidR="006C4A95" w:rsidRDefault="006C4A95" w:rsidP="00F96094">
            <w:pPr>
              <w:spacing w:before="120" w:beforeAutospacing="0" w:after="120" w:afterAutospacing="0"/>
              <w:rPr>
                <w:color w:val="000000" w:themeColor="text1"/>
                <w:sz w:val="28"/>
                <w:szCs w:val="28"/>
              </w:rPr>
            </w:pPr>
          </w:p>
        </w:tc>
      </w:tr>
      <w:tr w:rsidR="002D4E87" w:rsidTr="004A5AA3">
        <w:tc>
          <w:tcPr>
            <w:tcW w:w="4884" w:type="dxa"/>
          </w:tcPr>
          <w:p w:rsidR="002D4E87" w:rsidRPr="009E46A7" w:rsidRDefault="002D4E87" w:rsidP="002D4E87">
            <w:pPr>
              <w:spacing w:before="120" w:beforeAutospacing="0" w:after="120" w:afterAutospacing="0"/>
              <w:rPr>
                <w:color w:val="000000" w:themeColor="text1"/>
              </w:rPr>
            </w:pPr>
            <w:r w:rsidRPr="009E46A7">
              <w:rPr>
                <w:color w:val="000000" w:themeColor="text1"/>
              </w:rPr>
              <w:t>Are staff competent in supporting individuals who have multiple diagnoses?</w:t>
            </w:r>
          </w:p>
        </w:tc>
        <w:tc>
          <w:tcPr>
            <w:tcW w:w="1259" w:type="dxa"/>
          </w:tcPr>
          <w:p w:rsidR="002D4E87" w:rsidRPr="009E46A7" w:rsidRDefault="002D4E87" w:rsidP="002D4E87">
            <w:pPr>
              <w:spacing w:before="120" w:beforeAutospacing="0" w:after="120" w:afterAutospacing="0"/>
              <w:rPr>
                <w:color w:val="000000" w:themeColor="text1"/>
              </w:rPr>
            </w:pPr>
          </w:p>
        </w:tc>
        <w:tc>
          <w:tcPr>
            <w:tcW w:w="1371" w:type="dxa"/>
          </w:tcPr>
          <w:p w:rsidR="002D4E87" w:rsidRPr="009E46A7" w:rsidRDefault="002D4E87" w:rsidP="002D4E87">
            <w:pPr>
              <w:spacing w:before="120" w:beforeAutospacing="0" w:after="120" w:afterAutospacing="0"/>
              <w:rPr>
                <w:color w:val="000000" w:themeColor="text1"/>
              </w:rPr>
            </w:pPr>
          </w:p>
        </w:tc>
        <w:tc>
          <w:tcPr>
            <w:tcW w:w="1271" w:type="dxa"/>
          </w:tcPr>
          <w:p w:rsidR="002D4E87" w:rsidRPr="009E46A7" w:rsidRDefault="002D4E87" w:rsidP="002D4E87">
            <w:pPr>
              <w:spacing w:before="120" w:beforeAutospacing="0" w:after="120" w:afterAutospacing="0"/>
              <w:rPr>
                <w:color w:val="000000" w:themeColor="text1"/>
              </w:rPr>
            </w:pPr>
          </w:p>
        </w:tc>
        <w:tc>
          <w:tcPr>
            <w:tcW w:w="4942" w:type="dxa"/>
          </w:tcPr>
          <w:p w:rsidR="002D4E87" w:rsidRDefault="002D4E87" w:rsidP="002D4E87">
            <w:pPr>
              <w:spacing w:before="120" w:beforeAutospacing="0" w:after="120" w:afterAutospacing="0"/>
              <w:rPr>
                <w:color w:val="000000" w:themeColor="text1"/>
                <w:sz w:val="28"/>
                <w:szCs w:val="28"/>
              </w:rPr>
            </w:pPr>
          </w:p>
        </w:tc>
      </w:tr>
      <w:tr w:rsidR="00321218" w:rsidTr="00321218">
        <w:tc>
          <w:tcPr>
            <w:tcW w:w="4884" w:type="dxa"/>
          </w:tcPr>
          <w:p w:rsidR="00321218" w:rsidRPr="009E46A7" w:rsidRDefault="00321218" w:rsidP="002D4E87">
            <w:pPr>
              <w:spacing w:before="120" w:beforeAutospacing="0" w:after="120" w:afterAutospacing="0"/>
              <w:rPr>
                <w:color w:val="000000" w:themeColor="text1"/>
              </w:rPr>
            </w:pPr>
            <w:r w:rsidRPr="009E46A7">
              <w:rPr>
                <w:color w:val="000000" w:themeColor="text1"/>
              </w:rPr>
              <w:t>Are staff competent to provide services to individuals with cognitive impairment, or co-morbidities that require significant intervention and ongoing support?</w:t>
            </w:r>
          </w:p>
        </w:tc>
        <w:tc>
          <w:tcPr>
            <w:tcW w:w="1259" w:type="dxa"/>
          </w:tcPr>
          <w:p w:rsidR="00321218" w:rsidRPr="009E46A7" w:rsidRDefault="00321218" w:rsidP="002D4E87">
            <w:pPr>
              <w:spacing w:before="120" w:beforeAutospacing="0" w:after="120" w:afterAutospacing="0"/>
              <w:rPr>
                <w:color w:val="000000" w:themeColor="text1"/>
              </w:rPr>
            </w:pPr>
          </w:p>
        </w:tc>
        <w:tc>
          <w:tcPr>
            <w:tcW w:w="1371" w:type="dxa"/>
          </w:tcPr>
          <w:p w:rsidR="00321218" w:rsidRPr="009E46A7" w:rsidRDefault="00321218" w:rsidP="002D4E87">
            <w:pPr>
              <w:spacing w:before="120" w:beforeAutospacing="0" w:after="120" w:afterAutospacing="0"/>
              <w:rPr>
                <w:color w:val="000000" w:themeColor="text1"/>
              </w:rPr>
            </w:pPr>
          </w:p>
        </w:tc>
        <w:tc>
          <w:tcPr>
            <w:tcW w:w="1271" w:type="dxa"/>
          </w:tcPr>
          <w:p w:rsidR="00321218" w:rsidRPr="009E46A7" w:rsidRDefault="00321218" w:rsidP="002D4E87">
            <w:pPr>
              <w:spacing w:before="120" w:beforeAutospacing="0" w:after="120" w:afterAutospacing="0"/>
              <w:rPr>
                <w:color w:val="000000" w:themeColor="text1"/>
              </w:rPr>
            </w:pPr>
          </w:p>
        </w:tc>
        <w:tc>
          <w:tcPr>
            <w:tcW w:w="4942" w:type="dxa"/>
          </w:tcPr>
          <w:p w:rsidR="00321218" w:rsidRDefault="00321218" w:rsidP="002D4E87">
            <w:pPr>
              <w:spacing w:before="120" w:beforeAutospacing="0" w:after="120" w:afterAutospacing="0"/>
              <w:rPr>
                <w:color w:val="000000" w:themeColor="text1"/>
                <w:sz w:val="28"/>
                <w:szCs w:val="28"/>
              </w:rPr>
            </w:pPr>
          </w:p>
        </w:tc>
      </w:tr>
      <w:tr w:rsidR="00321218" w:rsidTr="00321218">
        <w:tc>
          <w:tcPr>
            <w:tcW w:w="4884" w:type="dxa"/>
          </w:tcPr>
          <w:p w:rsidR="00321218" w:rsidRPr="009E46A7" w:rsidRDefault="00321218" w:rsidP="002D4E87">
            <w:pPr>
              <w:spacing w:before="120" w:beforeAutospacing="0" w:after="120" w:afterAutospacing="0"/>
              <w:rPr>
                <w:color w:val="000000" w:themeColor="text1"/>
              </w:rPr>
            </w:pPr>
            <w:r w:rsidRPr="009E46A7">
              <w:rPr>
                <w:color w:val="000000" w:themeColor="text1"/>
              </w:rPr>
              <w:t>Are staff competent in supporting individuals who have a history of trauma and abuse</w:t>
            </w:r>
            <w:r>
              <w:rPr>
                <w:color w:val="000000" w:themeColor="text1"/>
              </w:rPr>
              <w:t xml:space="preserve">, </w:t>
            </w:r>
            <w:r w:rsidRPr="00D1441B">
              <w:rPr>
                <w:color w:val="000000"/>
                <w:lang w:val="en-AU"/>
              </w:rPr>
              <w:t>adhering to the organisations’ trauma informed practice</w:t>
            </w:r>
            <w:r w:rsidRPr="00D1441B">
              <w:rPr>
                <w:color w:val="000000" w:themeColor="text1"/>
              </w:rPr>
              <w:t>?</w:t>
            </w:r>
          </w:p>
        </w:tc>
        <w:tc>
          <w:tcPr>
            <w:tcW w:w="1259" w:type="dxa"/>
          </w:tcPr>
          <w:p w:rsidR="00321218" w:rsidRPr="009E46A7" w:rsidRDefault="00321218" w:rsidP="002D4E87">
            <w:pPr>
              <w:spacing w:before="120" w:beforeAutospacing="0" w:after="120" w:afterAutospacing="0"/>
              <w:rPr>
                <w:color w:val="000000" w:themeColor="text1"/>
              </w:rPr>
            </w:pPr>
          </w:p>
        </w:tc>
        <w:tc>
          <w:tcPr>
            <w:tcW w:w="1371" w:type="dxa"/>
          </w:tcPr>
          <w:p w:rsidR="00321218" w:rsidRPr="009E46A7" w:rsidRDefault="00321218" w:rsidP="002D4E87">
            <w:pPr>
              <w:spacing w:before="120" w:beforeAutospacing="0" w:after="120" w:afterAutospacing="0"/>
              <w:rPr>
                <w:color w:val="000000" w:themeColor="text1"/>
              </w:rPr>
            </w:pPr>
          </w:p>
        </w:tc>
        <w:tc>
          <w:tcPr>
            <w:tcW w:w="1271" w:type="dxa"/>
          </w:tcPr>
          <w:p w:rsidR="00321218" w:rsidRPr="009E46A7" w:rsidRDefault="00321218" w:rsidP="002D4E87">
            <w:pPr>
              <w:spacing w:before="120" w:beforeAutospacing="0" w:after="120" w:afterAutospacing="0"/>
              <w:rPr>
                <w:color w:val="000000" w:themeColor="text1"/>
              </w:rPr>
            </w:pPr>
          </w:p>
        </w:tc>
        <w:tc>
          <w:tcPr>
            <w:tcW w:w="4942" w:type="dxa"/>
          </w:tcPr>
          <w:p w:rsidR="00321218" w:rsidRDefault="00321218" w:rsidP="002D4E87">
            <w:pPr>
              <w:spacing w:before="120" w:beforeAutospacing="0" w:after="120" w:afterAutospacing="0"/>
              <w:rPr>
                <w:color w:val="000000" w:themeColor="text1"/>
                <w:sz w:val="28"/>
                <w:szCs w:val="28"/>
              </w:rPr>
            </w:pPr>
          </w:p>
        </w:tc>
      </w:tr>
      <w:tr w:rsidR="00321218" w:rsidTr="00321218">
        <w:tc>
          <w:tcPr>
            <w:tcW w:w="4884" w:type="dxa"/>
          </w:tcPr>
          <w:p w:rsidR="00321218" w:rsidRPr="009E46A7" w:rsidRDefault="00321218" w:rsidP="002D4E87">
            <w:pPr>
              <w:spacing w:before="120" w:beforeAutospacing="0" w:after="120" w:afterAutospacing="0"/>
              <w:rPr>
                <w:color w:val="000000" w:themeColor="text1"/>
              </w:rPr>
            </w:pPr>
            <w:r w:rsidRPr="009E46A7">
              <w:rPr>
                <w:color w:val="000000" w:themeColor="text1"/>
              </w:rPr>
              <w:t>Are staff competent to support individuals who have significant communication difficulties?</w:t>
            </w:r>
          </w:p>
        </w:tc>
        <w:tc>
          <w:tcPr>
            <w:tcW w:w="1259" w:type="dxa"/>
          </w:tcPr>
          <w:p w:rsidR="00321218" w:rsidRPr="009E46A7" w:rsidRDefault="00321218" w:rsidP="002D4E87">
            <w:pPr>
              <w:spacing w:before="120" w:beforeAutospacing="0" w:after="120" w:afterAutospacing="0"/>
              <w:rPr>
                <w:color w:val="000000" w:themeColor="text1"/>
              </w:rPr>
            </w:pPr>
          </w:p>
        </w:tc>
        <w:tc>
          <w:tcPr>
            <w:tcW w:w="1371" w:type="dxa"/>
          </w:tcPr>
          <w:p w:rsidR="00321218" w:rsidRPr="009E46A7" w:rsidRDefault="00321218" w:rsidP="002D4E87">
            <w:pPr>
              <w:spacing w:before="120" w:beforeAutospacing="0" w:after="120" w:afterAutospacing="0"/>
              <w:rPr>
                <w:color w:val="000000" w:themeColor="text1"/>
              </w:rPr>
            </w:pPr>
          </w:p>
        </w:tc>
        <w:tc>
          <w:tcPr>
            <w:tcW w:w="1271" w:type="dxa"/>
          </w:tcPr>
          <w:p w:rsidR="00321218" w:rsidRPr="009E46A7" w:rsidRDefault="00321218" w:rsidP="002D4E87">
            <w:pPr>
              <w:spacing w:before="120" w:beforeAutospacing="0" w:after="120" w:afterAutospacing="0"/>
              <w:rPr>
                <w:color w:val="000000" w:themeColor="text1"/>
              </w:rPr>
            </w:pPr>
          </w:p>
        </w:tc>
        <w:tc>
          <w:tcPr>
            <w:tcW w:w="4942" w:type="dxa"/>
          </w:tcPr>
          <w:p w:rsidR="00321218" w:rsidRDefault="00321218" w:rsidP="002D4E87">
            <w:pPr>
              <w:spacing w:before="120" w:beforeAutospacing="0" w:after="120" w:afterAutospacing="0"/>
              <w:rPr>
                <w:color w:val="000000" w:themeColor="text1"/>
                <w:sz w:val="28"/>
                <w:szCs w:val="28"/>
              </w:rPr>
            </w:pPr>
          </w:p>
        </w:tc>
      </w:tr>
      <w:tr w:rsidR="00321218" w:rsidTr="00321218">
        <w:tc>
          <w:tcPr>
            <w:tcW w:w="4884" w:type="dxa"/>
          </w:tcPr>
          <w:p w:rsidR="00321218" w:rsidRPr="009E46A7" w:rsidRDefault="00321218" w:rsidP="002D4E87">
            <w:pPr>
              <w:spacing w:before="120" w:beforeAutospacing="0" w:after="120" w:afterAutospacing="0"/>
              <w:rPr>
                <w:color w:val="000000" w:themeColor="text1"/>
              </w:rPr>
            </w:pPr>
            <w:r>
              <w:rPr>
                <w:color w:val="000000" w:themeColor="text1"/>
              </w:rPr>
              <w:t>Are staff offered/required to undertake ongoing professional training and development once part of the organisation to maintain currency?</w:t>
            </w:r>
          </w:p>
        </w:tc>
        <w:tc>
          <w:tcPr>
            <w:tcW w:w="1259" w:type="dxa"/>
          </w:tcPr>
          <w:p w:rsidR="00321218" w:rsidRPr="009E46A7" w:rsidRDefault="00321218" w:rsidP="002D4E87">
            <w:pPr>
              <w:spacing w:before="120" w:beforeAutospacing="0" w:after="120" w:afterAutospacing="0"/>
              <w:rPr>
                <w:color w:val="000000" w:themeColor="text1"/>
              </w:rPr>
            </w:pPr>
          </w:p>
        </w:tc>
        <w:tc>
          <w:tcPr>
            <w:tcW w:w="1371" w:type="dxa"/>
          </w:tcPr>
          <w:p w:rsidR="00321218" w:rsidRPr="009E46A7" w:rsidRDefault="00321218" w:rsidP="002D4E87">
            <w:pPr>
              <w:spacing w:before="120" w:beforeAutospacing="0" w:after="120" w:afterAutospacing="0"/>
              <w:rPr>
                <w:color w:val="000000" w:themeColor="text1"/>
              </w:rPr>
            </w:pPr>
          </w:p>
        </w:tc>
        <w:tc>
          <w:tcPr>
            <w:tcW w:w="1271" w:type="dxa"/>
          </w:tcPr>
          <w:p w:rsidR="00321218" w:rsidRPr="009E46A7" w:rsidRDefault="00321218" w:rsidP="002D4E87">
            <w:pPr>
              <w:spacing w:before="120" w:beforeAutospacing="0" w:after="120" w:afterAutospacing="0"/>
              <w:rPr>
                <w:color w:val="000000" w:themeColor="text1"/>
              </w:rPr>
            </w:pPr>
          </w:p>
        </w:tc>
        <w:tc>
          <w:tcPr>
            <w:tcW w:w="4942" w:type="dxa"/>
          </w:tcPr>
          <w:p w:rsidR="00321218" w:rsidRDefault="00321218" w:rsidP="002D4E87">
            <w:pPr>
              <w:spacing w:before="120" w:beforeAutospacing="0" w:after="120" w:afterAutospacing="0"/>
              <w:rPr>
                <w:color w:val="000000" w:themeColor="text1"/>
                <w:sz w:val="28"/>
                <w:szCs w:val="28"/>
              </w:rPr>
            </w:pPr>
          </w:p>
        </w:tc>
      </w:tr>
      <w:tr w:rsidR="005D7670" w:rsidTr="00321218">
        <w:tc>
          <w:tcPr>
            <w:tcW w:w="4884" w:type="dxa"/>
          </w:tcPr>
          <w:p w:rsidR="005D7670" w:rsidRDefault="005D7670" w:rsidP="002D4E87">
            <w:pPr>
              <w:spacing w:before="120" w:beforeAutospacing="0" w:after="120" w:afterAutospacing="0"/>
              <w:rPr>
                <w:color w:val="000000" w:themeColor="text1"/>
              </w:rPr>
            </w:pPr>
            <w:r w:rsidRPr="009E46A7">
              <w:rPr>
                <w:color w:val="000000" w:themeColor="text1"/>
              </w:rPr>
              <w:t xml:space="preserve">Are staff competent in working with other government departments involved with individuals, such as legal guardians or </w:t>
            </w:r>
            <w:r>
              <w:rPr>
                <w:color w:val="000000" w:themeColor="text1"/>
              </w:rPr>
              <w:t>D</w:t>
            </w:r>
            <w:r w:rsidRPr="009E46A7">
              <w:rPr>
                <w:color w:val="000000" w:themeColor="text1"/>
              </w:rPr>
              <w:t xml:space="preserve">epartment of </w:t>
            </w:r>
            <w:r>
              <w:rPr>
                <w:color w:val="000000" w:themeColor="text1"/>
              </w:rPr>
              <w:t>J</w:t>
            </w:r>
            <w:r w:rsidRPr="009E46A7">
              <w:rPr>
                <w:color w:val="000000" w:themeColor="text1"/>
              </w:rPr>
              <w:t>ustice?</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r w:rsidR="005D7670" w:rsidTr="00321218">
        <w:tc>
          <w:tcPr>
            <w:tcW w:w="4884" w:type="dxa"/>
          </w:tcPr>
          <w:p w:rsidR="005D7670" w:rsidRDefault="005D7670" w:rsidP="002D4E87">
            <w:pPr>
              <w:spacing w:before="120" w:beforeAutospacing="0" w:after="120" w:afterAutospacing="0"/>
              <w:rPr>
                <w:color w:val="000000" w:themeColor="text1"/>
              </w:rPr>
            </w:pPr>
            <w:r w:rsidRPr="009E46A7">
              <w:rPr>
                <w:color w:val="000000" w:themeColor="text1"/>
              </w:rPr>
              <w:t>Are staff competent in their understanding of the legal requirements associated when liaising with government departments?</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r w:rsidR="005D7670" w:rsidTr="00321218">
        <w:tc>
          <w:tcPr>
            <w:tcW w:w="4884" w:type="dxa"/>
          </w:tcPr>
          <w:p w:rsidR="005D7670" w:rsidRDefault="005D7670" w:rsidP="002D4E87">
            <w:pPr>
              <w:spacing w:before="120" w:beforeAutospacing="0" w:after="120" w:afterAutospacing="0"/>
              <w:rPr>
                <w:color w:val="000000" w:themeColor="text1"/>
              </w:rPr>
            </w:pPr>
            <w:r w:rsidRPr="009E46A7">
              <w:rPr>
                <w:color w:val="000000" w:themeColor="text1"/>
              </w:rPr>
              <w:t>Are staff competent in supporting individuals in transitional facilities?</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r w:rsidR="005D7670" w:rsidTr="00321218">
        <w:tc>
          <w:tcPr>
            <w:tcW w:w="4884" w:type="dxa"/>
          </w:tcPr>
          <w:p w:rsidR="005D7670" w:rsidRDefault="005D7670" w:rsidP="002D4E87">
            <w:pPr>
              <w:spacing w:before="120" w:beforeAutospacing="0" w:after="120" w:afterAutospacing="0"/>
              <w:rPr>
                <w:color w:val="000000" w:themeColor="text1"/>
              </w:rPr>
            </w:pPr>
            <w:r w:rsidRPr="009E46A7">
              <w:rPr>
                <w:color w:val="000000" w:themeColor="text1"/>
              </w:rPr>
              <w:t>Do staff have the capacity to respond to individuals in crisis and provide support until alternate supports are in place?</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r w:rsidR="005D7670" w:rsidTr="00321218">
        <w:tc>
          <w:tcPr>
            <w:tcW w:w="4884" w:type="dxa"/>
          </w:tcPr>
          <w:p w:rsidR="005D7670" w:rsidRDefault="005D7670" w:rsidP="002D4E87">
            <w:pPr>
              <w:spacing w:before="120" w:beforeAutospacing="0" w:after="120" w:afterAutospacing="0"/>
              <w:rPr>
                <w:color w:val="000000" w:themeColor="text1"/>
              </w:rPr>
            </w:pPr>
            <w:r w:rsidRPr="009E46A7">
              <w:rPr>
                <w:color w:val="000000" w:themeColor="text1"/>
              </w:rPr>
              <w:t>Are staff competent in working with individuals based in a rural or remote area with limited resources and support options?</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r w:rsidR="005D7670" w:rsidTr="00321218">
        <w:tc>
          <w:tcPr>
            <w:tcW w:w="4884" w:type="dxa"/>
          </w:tcPr>
          <w:p w:rsidR="005D7670" w:rsidRDefault="005D7670" w:rsidP="002D4E87">
            <w:pPr>
              <w:spacing w:before="120" w:beforeAutospacing="0" w:after="120" w:afterAutospacing="0"/>
              <w:rPr>
                <w:color w:val="000000" w:themeColor="text1"/>
              </w:rPr>
            </w:pPr>
            <w:r w:rsidRPr="009E46A7">
              <w:rPr>
                <w:color w:val="000000" w:themeColor="text1"/>
              </w:rPr>
              <w:t>Are staff competent in supporting an individual who has little to no informal supports in their life?</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r w:rsidR="005D7670" w:rsidTr="00321218">
        <w:tc>
          <w:tcPr>
            <w:tcW w:w="4884" w:type="dxa"/>
          </w:tcPr>
          <w:p w:rsidR="005D7670" w:rsidRPr="009E46A7" w:rsidRDefault="005D7670" w:rsidP="002D4E87">
            <w:pPr>
              <w:spacing w:before="120" w:beforeAutospacing="0" w:after="120" w:afterAutospacing="0"/>
              <w:rPr>
                <w:color w:val="000000" w:themeColor="text1"/>
              </w:rPr>
            </w:pPr>
            <w:r w:rsidRPr="009E46A7">
              <w:rPr>
                <w:color w:val="000000" w:themeColor="text1"/>
              </w:rPr>
              <w:t xml:space="preserve">Are staff competent in supporting </w:t>
            </w:r>
            <w:r>
              <w:rPr>
                <w:color w:val="000000" w:themeColor="text1"/>
              </w:rPr>
              <w:t>Aboriginal</w:t>
            </w:r>
            <w:r w:rsidRPr="009E46A7">
              <w:rPr>
                <w:color w:val="000000" w:themeColor="text1"/>
              </w:rPr>
              <w:t xml:space="preserve"> Australians or CaLD individuals in a culturally competent and secure manner?</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r w:rsidR="005D7670" w:rsidTr="00321218">
        <w:tc>
          <w:tcPr>
            <w:tcW w:w="4884" w:type="dxa"/>
          </w:tcPr>
          <w:p w:rsidR="005D7670" w:rsidRPr="009E46A7" w:rsidRDefault="005D7670" w:rsidP="002D4E87">
            <w:pPr>
              <w:spacing w:before="120" w:beforeAutospacing="0" w:after="120" w:afterAutospacing="0"/>
              <w:rPr>
                <w:color w:val="000000" w:themeColor="text1"/>
              </w:rPr>
            </w:pPr>
            <w:r>
              <w:rPr>
                <w:color w:val="000000" w:themeColor="text1"/>
              </w:rPr>
              <w:t>Are staff aware of the impacts of intergenerational trauma and systemic racism for Aboriginal people?</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r w:rsidR="005D7670" w:rsidTr="00321218">
        <w:tc>
          <w:tcPr>
            <w:tcW w:w="4884" w:type="dxa"/>
          </w:tcPr>
          <w:p w:rsidR="005D7670" w:rsidRPr="009E46A7" w:rsidRDefault="005D7670" w:rsidP="002D4E87">
            <w:pPr>
              <w:spacing w:before="120" w:beforeAutospacing="0" w:after="120" w:afterAutospacing="0"/>
              <w:rPr>
                <w:color w:val="000000" w:themeColor="text1"/>
              </w:rPr>
            </w:pPr>
            <w:r>
              <w:rPr>
                <w:color w:val="000000" w:themeColor="text1"/>
              </w:rPr>
              <w:t>Are staff competent in</w:t>
            </w:r>
            <w:r w:rsidRPr="009E46A7">
              <w:rPr>
                <w:color w:val="000000" w:themeColor="text1"/>
              </w:rPr>
              <w:t xml:space="preserve"> providing information to individuals in culturally appropriate formats?</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r w:rsidR="005D7670" w:rsidTr="00321218">
        <w:tc>
          <w:tcPr>
            <w:tcW w:w="4884" w:type="dxa"/>
          </w:tcPr>
          <w:p w:rsidR="005D7670" w:rsidRPr="009E46A7" w:rsidRDefault="005D7670" w:rsidP="002D4E87">
            <w:pPr>
              <w:spacing w:before="120" w:beforeAutospacing="0" w:after="120" w:afterAutospacing="0"/>
              <w:rPr>
                <w:color w:val="000000" w:themeColor="text1"/>
              </w:rPr>
            </w:pPr>
            <w:r w:rsidRPr="009E46A7">
              <w:rPr>
                <w:color w:val="000000" w:themeColor="text1"/>
              </w:rPr>
              <w:t xml:space="preserve">Do staff utilise appropriate translation services for </w:t>
            </w:r>
            <w:r>
              <w:rPr>
                <w:color w:val="000000" w:themeColor="text1"/>
              </w:rPr>
              <w:t>Aboriginal</w:t>
            </w:r>
            <w:r w:rsidRPr="009E46A7">
              <w:rPr>
                <w:color w:val="000000" w:themeColor="text1"/>
              </w:rPr>
              <w:t xml:space="preserve"> Australians and CaLD individuals?</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r w:rsidR="005D7670" w:rsidTr="00321218">
        <w:tc>
          <w:tcPr>
            <w:tcW w:w="4884" w:type="dxa"/>
          </w:tcPr>
          <w:p w:rsidR="005D7670" w:rsidRPr="009E46A7" w:rsidRDefault="005D7670" w:rsidP="002D4E87">
            <w:pPr>
              <w:spacing w:before="120" w:beforeAutospacing="0" w:after="120" w:afterAutospacing="0"/>
              <w:rPr>
                <w:color w:val="000000" w:themeColor="text1"/>
              </w:rPr>
            </w:pPr>
            <w:r w:rsidRPr="009E46A7">
              <w:rPr>
                <w:color w:val="000000" w:themeColor="text1"/>
              </w:rPr>
              <w:t>Are staff competent in connecting individuals with other services if unable to provide the support that is needed?</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r w:rsidR="005D7670" w:rsidTr="00321218">
        <w:tc>
          <w:tcPr>
            <w:tcW w:w="4884" w:type="dxa"/>
          </w:tcPr>
          <w:p w:rsidR="005D7670" w:rsidRPr="009E46A7" w:rsidRDefault="005D7670" w:rsidP="002D4E87">
            <w:pPr>
              <w:spacing w:before="120" w:beforeAutospacing="0" w:after="120" w:afterAutospacing="0"/>
              <w:rPr>
                <w:color w:val="000000" w:themeColor="text1"/>
              </w:rPr>
            </w:pPr>
            <w:r>
              <w:rPr>
                <w:color w:val="000000" w:themeColor="text1"/>
              </w:rPr>
              <w:t>Do staff have the appropriate clearances to work with client cohort (e.g. Working with Children Check, Prison Clearances, and Police Clearances)?</w:t>
            </w:r>
          </w:p>
        </w:tc>
        <w:tc>
          <w:tcPr>
            <w:tcW w:w="1259" w:type="dxa"/>
          </w:tcPr>
          <w:p w:rsidR="005D7670" w:rsidRPr="009E46A7" w:rsidRDefault="005D7670" w:rsidP="002D4E87">
            <w:pPr>
              <w:spacing w:before="120" w:beforeAutospacing="0" w:after="120" w:afterAutospacing="0"/>
              <w:rPr>
                <w:color w:val="000000" w:themeColor="text1"/>
              </w:rPr>
            </w:pPr>
          </w:p>
        </w:tc>
        <w:tc>
          <w:tcPr>
            <w:tcW w:w="1371" w:type="dxa"/>
          </w:tcPr>
          <w:p w:rsidR="005D7670" w:rsidRPr="009E46A7" w:rsidRDefault="005D7670" w:rsidP="002D4E87">
            <w:pPr>
              <w:spacing w:before="120" w:beforeAutospacing="0" w:after="120" w:afterAutospacing="0"/>
              <w:rPr>
                <w:color w:val="000000" w:themeColor="text1"/>
              </w:rPr>
            </w:pPr>
          </w:p>
        </w:tc>
        <w:tc>
          <w:tcPr>
            <w:tcW w:w="1271" w:type="dxa"/>
          </w:tcPr>
          <w:p w:rsidR="005D7670" w:rsidRPr="009E46A7" w:rsidRDefault="005D7670" w:rsidP="002D4E87">
            <w:pPr>
              <w:spacing w:before="120" w:beforeAutospacing="0" w:after="120" w:afterAutospacing="0"/>
              <w:rPr>
                <w:color w:val="000000" w:themeColor="text1"/>
              </w:rPr>
            </w:pPr>
          </w:p>
        </w:tc>
        <w:tc>
          <w:tcPr>
            <w:tcW w:w="4942" w:type="dxa"/>
          </w:tcPr>
          <w:p w:rsidR="005D7670" w:rsidRDefault="005D7670" w:rsidP="002D4E87">
            <w:pPr>
              <w:spacing w:before="120" w:beforeAutospacing="0" w:after="120" w:afterAutospacing="0"/>
              <w:rPr>
                <w:color w:val="000000" w:themeColor="text1"/>
                <w:sz w:val="28"/>
                <w:szCs w:val="28"/>
              </w:rPr>
            </w:pPr>
          </w:p>
        </w:tc>
      </w:tr>
    </w:tbl>
    <w:p w:rsidR="003C569B" w:rsidRPr="00AD6D1B" w:rsidRDefault="00AD6D1B" w:rsidP="003C569B">
      <w:pPr>
        <w:rPr>
          <w:i/>
        </w:rPr>
      </w:pPr>
      <w:r w:rsidRPr="00AD6D1B">
        <w:rPr>
          <w:i/>
        </w:rPr>
        <w:t>*CaLD = Culturally and linguistically diverse</w:t>
      </w:r>
    </w:p>
    <w:p w:rsidR="00AD6D1B" w:rsidRPr="00AD6D1B" w:rsidRDefault="00AD6D1B" w:rsidP="003C569B">
      <w:pPr>
        <w:rPr>
          <w:i/>
        </w:rPr>
      </w:pPr>
    </w:p>
    <w:p w:rsidR="00AD6D1B" w:rsidRDefault="00AD6D1B" w:rsidP="003C569B">
      <w:pPr>
        <w:sectPr w:rsidR="00AD6D1B" w:rsidSect="00D61625">
          <w:pgSz w:w="16838" w:h="11906" w:orient="landscape"/>
          <w:pgMar w:top="1440" w:right="1440" w:bottom="1418" w:left="1440" w:header="708" w:footer="708" w:gutter="0"/>
          <w:cols w:space="708"/>
          <w:docGrid w:linePitch="360"/>
        </w:sectPr>
      </w:pPr>
    </w:p>
    <w:p w:rsidR="006C4A95" w:rsidRPr="009E46A7" w:rsidRDefault="006C4A95" w:rsidP="006C4A95">
      <w:pPr>
        <w:pStyle w:val="Heading2"/>
        <w:rPr>
          <w:b w:val="0"/>
          <w:szCs w:val="24"/>
        </w:rPr>
      </w:pPr>
      <w:bookmarkStart w:id="14" w:name="_Toc20164424"/>
      <w:r w:rsidRPr="009E46A7">
        <w:rPr>
          <w:szCs w:val="24"/>
        </w:rPr>
        <w:t>Information and knowledge management</w:t>
      </w:r>
      <w:bookmarkEnd w:id="14"/>
    </w:p>
    <w:p w:rsidR="006C4A95" w:rsidRPr="009E46A7" w:rsidRDefault="006C4A95" w:rsidP="00F96094">
      <w:pPr>
        <w:pStyle w:val="ListParagraph"/>
        <w:numPr>
          <w:ilvl w:val="0"/>
          <w:numId w:val="55"/>
        </w:numPr>
        <w:spacing w:before="120" w:beforeAutospacing="0" w:after="120" w:afterAutospacing="0" w:line="259" w:lineRule="auto"/>
        <w:ind w:left="357" w:hanging="357"/>
        <w:rPr>
          <w:b/>
          <w:bCs/>
        </w:rPr>
      </w:pPr>
      <w:r w:rsidRPr="009E46A7">
        <w:t>Regardless of the specific cohort your organisation has chosen to work with, it is essential that there are very clear policies and procedures in place for staff to refer to which can direct their actions.</w:t>
      </w:r>
    </w:p>
    <w:p w:rsidR="00345A50" w:rsidRPr="004D1B17" w:rsidRDefault="006C4A95" w:rsidP="004D1B17">
      <w:pPr>
        <w:pStyle w:val="ListParagraph"/>
        <w:numPr>
          <w:ilvl w:val="0"/>
          <w:numId w:val="55"/>
        </w:numPr>
        <w:spacing w:before="120" w:beforeAutospacing="0" w:after="120" w:afterAutospacing="0" w:line="259" w:lineRule="auto"/>
        <w:ind w:left="357" w:hanging="357"/>
        <w:rPr>
          <w:b/>
          <w:bCs/>
        </w:rPr>
      </w:pPr>
      <w:r w:rsidRPr="009E46A7">
        <w:t>Consistent and accessible guidelines for service delivery staff is an essential part of best practice, and protects staff and the organisation by way of provision of clear instruction.</w:t>
      </w:r>
    </w:p>
    <w:p w:rsidR="006A09E4" w:rsidRPr="004A5AA3" w:rsidRDefault="006A09E4" w:rsidP="004A5AA3">
      <w:pPr>
        <w:shd w:val="clear" w:color="auto" w:fill="FFFFFF" w:themeFill="background1"/>
        <w:spacing w:before="0" w:beforeAutospacing="0" w:after="0" w:afterAutospacing="0" w:line="259" w:lineRule="auto"/>
        <w:rPr>
          <w:b/>
          <w:bCs/>
          <w:sz w:val="22"/>
          <w:szCs w:val="22"/>
        </w:rPr>
      </w:pPr>
    </w:p>
    <w:tbl>
      <w:tblPr>
        <w:tblStyle w:val="TableGrid"/>
        <w:tblW w:w="0" w:type="auto"/>
        <w:tblLook w:val="04A0" w:firstRow="1" w:lastRow="0" w:firstColumn="1" w:lastColumn="0" w:noHBand="0" w:noVBand="1"/>
      </w:tblPr>
      <w:tblGrid>
        <w:gridCol w:w="4957"/>
        <w:gridCol w:w="1275"/>
        <w:gridCol w:w="1371"/>
        <w:gridCol w:w="1276"/>
        <w:gridCol w:w="5023"/>
      </w:tblGrid>
      <w:tr w:rsidR="007058AE" w:rsidTr="004A5AA3">
        <w:trPr>
          <w:tblHeader/>
        </w:trPr>
        <w:tc>
          <w:tcPr>
            <w:tcW w:w="4957" w:type="dxa"/>
            <w:shd w:val="clear" w:color="auto" w:fill="D5DCE4" w:themeFill="text2" w:themeFillTint="33"/>
          </w:tcPr>
          <w:p w:rsidR="007058AE" w:rsidRPr="009E46A7" w:rsidRDefault="007058AE" w:rsidP="00F96094">
            <w:pPr>
              <w:spacing w:before="120" w:beforeAutospacing="0" w:after="120" w:afterAutospacing="0"/>
              <w:rPr>
                <w:color w:val="000000" w:themeColor="text1"/>
              </w:rPr>
            </w:pPr>
            <w:r w:rsidRPr="009E46A7">
              <w:rPr>
                <w:b/>
                <w:color w:val="000000" w:themeColor="text1"/>
              </w:rPr>
              <w:t>Item</w:t>
            </w:r>
          </w:p>
        </w:tc>
        <w:tc>
          <w:tcPr>
            <w:tcW w:w="1275" w:type="dxa"/>
            <w:shd w:val="clear" w:color="auto" w:fill="D5DCE4" w:themeFill="text2" w:themeFillTint="33"/>
          </w:tcPr>
          <w:p w:rsidR="007058AE" w:rsidRPr="009E46A7" w:rsidRDefault="007058AE" w:rsidP="00F96094">
            <w:pPr>
              <w:spacing w:before="120" w:beforeAutospacing="0" w:after="120" w:afterAutospacing="0"/>
              <w:rPr>
                <w:color w:val="000000" w:themeColor="text1"/>
              </w:rPr>
            </w:pPr>
            <w:r w:rsidRPr="009E46A7">
              <w:rPr>
                <w:b/>
                <w:color w:val="000000" w:themeColor="text1"/>
              </w:rPr>
              <w:t>No or N/A</w:t>
            </w:r>
          </w:p>
        </w:tc>
        <w:tc>
          <w:tcPr>
            <w:tcW w:w="1371" w:type="dxa"/>
            <w:shd w:val="clear" w:color="auto" w:fill="D5DCE4" w:themeFill="text2" w:themeFillTint="33"/>
          </w:tcPr>
          <w:p w:rsidR="007058AE" w:rsidRPr="009E46A7" w:rsidRDefault="007058AE" w:rsidP="00F96094">
            <w:pPr>
              <w:spacing w:before="120" w:beforeAutospacing="0" w:after="120" w:afterAutospacing="0"/>
              <w:rPr>
                <w:color w:val="000000" w:themeColor="text1"/>
              </w:rPr>
            </w:pPr>
            <w:r w:rsidRPr="009E46A7">
              <w:rPr>
                <w:b/>
                <w:color w:val="000000" w:themeColor="text1"/>
              </w:rPr>
              <w:t>Progressing</w:t>
            </w:r>
          </w:p>
        </w:tc>
        <w:tc>
          <w:tcPr>
            <w:tcW w:w="1276" w:type="dxa"/>
            <w:shd w:val="clear" w:color="auto" w:fill="D5DCE4" w:themeFill="text2" w:themeFillTint="33"/>
          </w:tcPr>
          <w:p w:rsidR="007058AE" w:rsidRPr="009E46A7" w:rsidRDefault="007058AE" w:rsidP="00F96094">
            <w:pPr>
              <w:spacing w:before="120" w:beforeAutospacing="0" w:after="120" w:afterAutospacing="0"/>
              <w:rPr>
                <w:color w:val="000000" w:themeColor="text1"/>
              </w:rPr>
            </w:pPr>
            <w:r w:rsidRPr="009E46A7">
              <w:rPr>
                <w:b/>
                <w:color w:val="000000" w:themeColor="text1"/>
              </w:rPr>
              <w:t>Achieved</w:t>
            </w:r>
          </w:p>
        </w:tc>
        <w:tc>
          <w:tcPr>
            <w:tcW w:w="5023" w:type="dxa"/>
            <w:shd w:val="clear" w:color="auto" w:fill="D5DCE4" w:themeFill="text2" w:themeFillTint="33"/>
          </w:tcPr>
          <w:p w:rsidR="007058AE" w:rsidRPr="009E46A7" w:rsidRDefault="007058AE" w:rsidP="00F96094">
            <w:pPr>
              <w:spacing w:before="120" w:beforeAutospacing="0" w:after="120" w:afterAutospacing="0"/>
              <w:rPr>
                <w:color w:val="000000" w:themeColor="text1"/>
              </w:rPr>
            </w:pPr>
            <w:r w:rsidRPr="009E46A7">
              <w:rPr>
                <w:b/>
                <w:color w:val="000000" w:themeColor="text1"/>
              </w:rPr>
              <w:t>Actions/notes</w:t>
            </w:r>
          </w:p>
        </w:tc>
      </w:tr>
      <w:tr w:rsidR="007058AE" w:rsidTr="002D4E87">
        <w:tc>
          <w:tcPr>
            <w:tcW w:w="4957" w:type="dxa"/>
          </w:tcPr>
          <w:p w:rsidR="007058AE" w:rsidRPr="009E46A7" w:rsidRDefault="007058AE" w:rsidP="00F96094">
            <w:pPr>
              <w:spacing w:before="120" w:beforeAutospacing="0" w:after="120" w:afterAutospacing="0"/>
              <w:rPr>
                <w:color w:val="000000" w:themeColor="text1"/>
              </w:rPr>
            </w:pPr>
            <w:r w:rsidRPr="009E46A7">
              <w:rPr>
                <w:color w:val="000000" w:themeColor="text1"/>
              </w:rPr>
              <w:t>Are staff familiar with and competent in providing required information when transitioning an individual between services?</w:t>
            </w:r>
          </w:p>
        </w:tc>
        <w:tc>
          <w:tcPr>
            <w:tcW w:w="1275" w:type="dxa"/>
          </w:tcPr>
          <w:p w:rsidR="007058AE" w:rsidRPr="009E46A7" w:rsidRDefault="007058AE" w:rsidP="00F96094">
            <w:pPr>
              <w:spacing w:before="120" w:beforeAutospacing="0" w:after="120" w:afterAutospacing="0"/>
              <w:rPr>
                <w:color w:val="000000" w:themeColor="text1"/>
              </w:rPr>
            </w:pPr>
          </w:p>
        </w:tc>
        <w:tc>
          <w:tcPr>
            <w:tcW w:w="1371" w:type="dxa"/>
          </w:tcPr>
          <w:p w:rsidR="007058AE" w:rsidRPr="009E46A7" w:rsidRDefault="007058AE" w:rsidP="00F96094">
            <w:pPr>
              <w:spacing w:before="120" w:beforeAutospacing="0" w:after="120" w:afterAutospacing="0"/>
              <w:rPr>
                <w:color w:val="000000" w:themeColor="text1"/>
              </w:rPr>
            </w:pPr>
          </w:p>
        </w:tc>
        <w:tc>
          <w:tcPr>
            <w:tcW w:w="1276" w:type="dxa"/>
          </w:tcPr>
          <w:p w:rsidR="007058AE" w:rsidRPr="009E46A7" w:rsidRDefault="007058AE" w:rsidP="00F96094">
            <w:pPr>
              <w:spacing w:before="120" w:beforeAutospacing="0" w:after="120" w:afterAutospacing="0"/>
              <w:rPr>
                <w:color w:val="000000" w:themeColor="text1"/>
              </w:rPr>
            </w:pPr>
          </w:p>
        </w:tc>
        <w:tc>
          <w:tcPr>
            <w:tcW w:w="5023" w:type="dxa"/>
          </w:tcPr>
          <w:p w:rsidR="007058AE" w:rsidRPr="009E46A7" w:rsidRDefault="007058AE" w:rsidP="00F96094">
            <w:pPr>
              <w:spacing w:before="120" w:beforeAutospacing="0" w:after="120" w:afterAutospacing="0"/>
              <w:rPr>
                <w:color w:val="000000" w:themeColor="text1"/>
              </w:rPr>
            </w:pPr>
          </w:p>
        </w:tc>
      </w:tr>
      <w:tr w:rsidR="007058AE" w:rsidTr="002D4E87">
        <w:tc>
          <w:tcPr>
            <w:tcW w:w="4957" w:type="dxa"/>
          </w:tcPr>
          <w:p w:rsidR="007058AE" w:rsidRPr="009E46A7" w:rsidRDefault="007058AE" w:rsidP="00E508F4">
            <w:pPr>
              <w:spacing w:before="120" w:beforeAutospacing="0" w:after="120" w:afterAutospacing="0"/>
              <w:rPr>
                <w:color w:val="000000" w:themeColor="text1"/>
              </w:rPr>
            </w:pPr>
            <w:r w:rsidRPr="009E46A7">
              <w:rPr>
                <w:color w:val="000000" w:themeColor="text1"/>
              </w:rPr>
              <w:t>Does your organisation provide clear guidelines for staff to know the individuals they can support</w:t>
            </w:r>
            <w:r>
              <w:rPr>
                <w:color w:val="000000" w:themeColor="text1"/>
              </w:rPr>
              <w:t>?</w:t>
            </w:r>
            <w:r w:rsidRPr="009E46A7">
              <w:rPr>
                <w:color w:val="000000" w:themeColor="text1"/>
              </w:rPr>
              <w:t xml:space="preserve"> (e.g. and when to refer on)</w:t>
            </w:r>
          </w:p>
        </w:tc>
        <w:tc>
          <w:tcPr>
            <w:tcW w:w="1275" w:type="dxa"/>
          </w:tcPr>
          <w:p w:rsidR="007058AE" w:rsidRPr="009E46A7" w:rsidRDefault="007058AE" w:rsidP="00F96094">
            <w:pPr>
              <w:spacing w:before="120" w:beforeAutospacing="0" w:after="120" w:afterAutospacing="0"/>
              <w:rPr>
                <w:color w:val="000000" w:themeColor="text1"/>
              </w:rPr>
            </w:pPr>
          </w:p>
        </w:tc>
        <w:tc>
          <w:tcPr>
            <w:tcW w:w="1371" w:type="dxa"/>
          </w:tcPr>
          <w:p w:rsidR="007058AE" w:rsidRPr="009E46A7" w:rsidRDefault="007058AE" w:rsidP="00F96094">
            <w:pPr>
              <w:spacing w:before="120" w:beforeAutospacing="0" w:after="120" w:afterAutospacing="0"/>
              <w:rPr>
                <w:color w:val="000000" w:themeColor="text1"/>
              </w:rPr>
            </w:pPr>
          </w:p>
        </w:tc>
        <w:tc>
          <w:tcPr>
            <w:tcW w:w="1276" w:type="dxa"/>
          </w:tcPr>
          <w:p w:rsidR="007058AE" w:rsidRPr="009E46A7" w:rsidRDefault="007058AE" w:rsidP="00F96094">
            <w:pPr>
              <w:spacing w:before="120" w:beforeAutospacing="0" w:after="120" w:afterAutospacing="0"/>
              <w:rPr>
                <w:color w:val="000000" w:themeColor="text1"/>
              </w:rPr>
            </w:pPr>
          </w:p>
        </w:tc>
        <w:tc>
          <w:tcPr>
            <w:tcW w:w="5023" w:type="dxa"/>
          </w:tcPr>
          <w:p w:rsidR="007058AE" w:rsidRPr="009E46A7" w:rsidRDefault="007058AE" w:rsidP="00F96094">
            <w:pPr>
              <w:spacing w:before="120" w:beforeAutospacing="0" w:after="120" w:afterAutospacing="0"/>
              <w:rPr>
                <w:color w:val="000000" w:themeColor="text1"/>
              </w:rPr>
            </w:pPr>
          </w:p>
        </w:tc>
      </w:tr>
      <w:tr w:rsidR="002D4E87" w:rsidTr="002D4E87">
        <w:tc>
          <w:tcPr>
            <w:tcW w:w="4957" w:type="dxa"/>
          </w:tcPr>
          <w:p w:rsidR="002D4E87" w:rsidRPr="009E46A7" w:rsidRDefault="002D4E87" w:rsidP="00F96094">
            <w:pPr>
              <w:spacing w:before="120" w:beforeAutospacing="0" w:after="120" w:afterAutospacing="0"/>
              <w:rPr>
                <w:color w:val="000000" w:themeColor="text1"/>
              </w:rPr>
            </w:pPr>
            <w:r w:rsidRPr="009E46A7">
              <w:rPr>
                <w:color w:val="000000" w:themeColor="text1"/>
              </w:rPr>
              <w:t>Are there clear processes in place to guide staff to when they need to partner with other organisations?</w:t>
            </w:r>
          </w:p>
        </w:tc>
        <w:tc>
          <w:tcPr>
            <w:tcW w:w="1275" w:type="dxa"/>
          </w:tcPr>
          <w:p w:rsidR="002D4E87" w:rsidRPr="009E46A7" w:rsidRDefault="002D4E87" w:rsidP="00F96094">
            <w:pPr>
              <w:spacing w:before="120" w:beforeAutospacing="0" w:after="120" w:afterAutospacing="0"/>
              <w:rPr>
                <w:color w:val="000000" w:themeColor="text1"/>
              </w:rPr>
            </w:pPr>
          </w:p>
        </w:tc>
        <w:tc>
          <w:tcPr>
            <w:tcW w:w="1371" w:type="dxa"/>
          </w:tcPr>
          <w:p w:rsidR="002D4E87" w:rsidRPr="009E46A7" w:rsidRDefault="002D4E87" w:rsidP="00F96094">
            <w:pPr>
              <w:spacing w:before="120" w:beforeAutospacing="0" w:after="120" w:afterAutospacing="0"/>
              <w:rPr>
                <w:color w:val="000000" w:themeColor="text1"/>
              </w:rPr>
            </w:pPr>
          </w:p>
        </w:tc>
        <w:tc>
          <w:tcPr>
            <w:tcW w:w="1276" w:type="dxa"/>
          </w:tcPr>
          <w:p w:rsidR="002D4E87" w:rsidRPr="009E46A7" w:rsidRDefault="002D4E87" w:rsidP="00F96094">
            <w:pPr>
              <w:spacing w:before="120" w:beforeAutospacing="0" w:after="120" w:afterAutospacing="0"/>
              <w:rPr>
                <w:color w:val="000000" w:themeColor="text1"/>
              </w:rPr>
            </w:pPr>
          </w:p>
        </w:tc>
        <w:tc>
          <w:tcPr>
            <w:tcW w:w="5023" w:type="dxa"/>
          </w:tcPr>
          <w:p w:rsidR="002D4E87" w:rsidRPr="009E46A7" w:rsidRDefault="002D4E87" w:rsidP="00F96094">
            <w:pPr>
              <w:spacing w:before="120" w:beforeAutospacing="0" w:after="120" w:afterAutospacing="0"/>
              <w:rPr>
                <w:color w:val="000000" w:themeColor="text1"/>
              </w:rPr>
            </w:pPr>
          </w:p>
        </w:tc>
      </w:tr>
      <w:tr w:rsidR="002D4E87" w:rsidTr="002D4E87">
        <w:tc>
          <w:tcPr>
            <w:tcW w:w="4957" w:type="dxa"/>
          </w:tcPr>
          <w:p w:rsidR="002D4E87" w:rsidRPr="009E46A7" w:rsidRDefault="002D4E87" w:rsidP="00F96094">
            <w:pPr>
              <w:spacing w:before="120" w:beforeAutospacing="0" w:after="120" w:afterAutospacing="0"/>
              <w:rPr>
                <w:color w:val="000000" w:themeColor="text1"/>
              </w:rPr>
            </w:pPr>
            <w:r w:rsidRPr="009E46A7">
              <w:rPr>
                <w:color w:val="000000" w:themeColor="text1"/>
              </w:rPr>
              <w:t>Does your organisation have clear processes in place to guide staff in relation to know when and how to share information that complies with legislation?</w:t>
            </w:r>
          </w:p>
        </w:tc>
        <w:tc>
          <w:tcPr>
            <w:tcW w:w="1275" w:type="dxa"/>
          </w:tcPr>
          <w:p w:rsidR="002D4E87" w:rsidRPr="009E46A7" w:rsidRDefault="002D4E87" w:rsidP="00F96094">
            <w:pPr>
              <w:spacing w:before="120" w:beforeAutospacing="0" w:after="120" w:afterAutospacing="0"/>
              <w:rPr>
                <w:color w:val="000000" w:themeColor="text1"/>
              </w:rPr>
            </w:pPr>
          </w:p>
        </w:tc>
        <w:tc>
          <w:tcPr>
            <w:tcW w:w="1371" w:type="dxa"/>
          </w:tcPr>
          <w:p w:rsidR="002D4E87" w:rsidRPr="009E46A7" w:rsidRDefault="002D4E87" w:rsidP="00F96094">
            <w:pPr>
              <w:spacing w:before="120" w:beforeAutospacing="0" w:after="120" w:afterAutospacing="0"/>
              <w:rPr>
                <w:color w:val="000000" w:themeColor="text1"/>
              </w:rPr>
            </w:pPr>
          </w:p>
        </w:tc>
        <w:tc>
          <w:tcPr>
            <w:tcW w:w="1276" w:type="dxa"/>
          </w:tcPr>
          <w:p w:rsidR="002D4E87" w:rsidRPr="009E46A7" w:rsidRDefault="002D4E87" w:rsidP="00F96094">
            <w:pPr>
              <w:spacing w:before="120" w:beforeAutospacing="0" w:after="120" w:afterAutospacing="0"/>
              <w:rPr>
                <w:color w:val="000000" w:themeColor="text1"/>
              </w:rPr>
            </w:pPr>
          </w:p>
        </w:tc>
        <w:tc>
          <w:tcPr>
            <w:tcW w:w="5023" w:type="dxa"/>
          </w:tcPr>
          <w:p w:rsidR="002D4E87" w:rsidRPr="009E46A7" w:rsidRDefault="002D4E87" w:rsidP="00F96094">
            <w:pPr>
              <w:spacing w:before="120" w:beforeAutospacing="0" w:after="120" w:afterAutospacing="0"/>
              <w:rPr>
                <w:color w:val="000000" w:themeColor="text1"/>
              </w:rPr>
            </w:pPr>
          </w:p>
        </w:tc>
      </w:tr>
    </w:tbl>
    <w:p w:rsidR="003C569B" w:rsidRDefault="003C569B" w:rsidP="00345A50">
      <w:pPr>
        <w:sectPr w:rsidR="003C569B" w:rsidSect="00D61625">
          <w:pgSz w:w="16838" w:h="11906" w:orient="landscape"/>
          <w:pgMar w:top="1440" w:right="1440" w:bottom="1418" w:left="1440" w:header="708" w:footer="708" w:gutter="0"/>
          <w:cols w:space="708"/>
          <w:docGrid w:linePitch="360"/>
        </w:sectPr>
      </w:pPr>
    </w:p>
    <w:p w:rsidR="006C4A95" w:rsidRPr="009E46A7" w:rsidRDefault="006C4A95" w:rsidP="006C4A95">
      <w:pPr>
        <w:pStyle w:val="Heading2"/>
        <w:rPr>
          <w:b w:val="0"/>
          <w:szCs w:val="24"/>
        </w:rPr>
      </w:pPr>
      <w:bookmarkStart w:id="15" w:name="_Toc20164425"/>
      <w:r w:rsidRPr="009E46A7">
        <w:rPr>
          <w:szCs w:val="24"/>
        </w:rPr>
        <w:t>Safeguarding and quality management</w:t>
      </w:r>
      <w:bookmarkEnd w:id="15"/>
    </w:p>
    <w:p w:rsidR="006C4A95" w:rsidRPr="009E46A7" w:rsidRDefault="006C4A95" w:rsidP="00F96094">
      <w:pPr>
        <w:pStyle w:val="ListParagraph"/>
        <w:numPr>
          <w:ilvl w:val="0"/>
          <w:numId w:val="52"/>
        </w:numPr>
        <w:spacing w:before="120" w:beforeAutospacing="0" w:after="120" w:afterAutospacing="0" w:line="259" w:lineRule="auto"/>
        <w:ind w:left="357" w:hanging="357"/>
        <w:rPr>
          <w:b/>
        </w:rPr>
      </w:pPr>
      <w:r w:rsidRPr="009E46A7">
        <w:t xml:space="preserve">When working with individuals with complex support needs, it is essential to have clear processes in relation to legalities, escalation pathways, responsibilities and communication. </w:t>
      </w:r>
    </w:p>
    <w:p w:rsidR="006C4A95" w:rsidRPr="009E46A7" w:rsidRDefault="006C4A95" w:rsidP="00F96094">
      <w:pPr>
        <w:pStyle w:val="ListParagraph"/>
        <w:numPr>
          <w:ilvl w:val="0"/>
          <w:numId w:val="52"/>
        </w:numPr>
        <w:spacing w:before="120" w:beforeAutospacing="0" w:after="120" w:afterAutospacing="0" w:line="259" w:lineRule="auto"/>
        <w:ind w:left="357" w:hanging="357"/>
        <w:rPr>
          <w:b/>
        </w:rPr>
      </w:pPr>
      <w:r w:rsidRPr="009E46A7">
        <w:t>It is essential and best practice to have established a dialogue and clear contingency plans with all stakeholders at the outset; this ensures everyone is aware of roles, accountabilities and expectations.</w:t>
      </w:r>
    </w:p>
    <w:p w:rsidR="00F11BB2" w:rsidRPr="00232ED9" w:rsidRDefault="00F11BB2" w:rsidP="00232ED9">
      <w:pPr>
        <w:spacing w:before="120" w:beforeAutospacing="0" w:after="120" w:afterAutospacing="0" w:line="259" w:lineRule="auto"/>
        <w:rPr>
          <w:color w:val="000000" w:themeColor="text1"/>
        </w:rPr>
      </w:pPr>
    </w:p>
    <w:tbl>
      <w:tblPr>
        <w:tblStyle w:val="TableGrid"/>
        <w:tblW w:w="0" w:type="auto"/>
        <w:tblLook w:val="04A0" w:firstRow="1" w:lastRow="0" w:firstColumn="1" w:lastColumn="0" w:noHBand="0" w:noVBand="1"/>
      </w:tblPr>
      <w:tblGrid>
        <w:gridCol w:w="4883"/>
        <w:gridCol w:w="1259"/>
        <w:gridCol w:w="1371"/>
        <w:gridCol w:w="1271"/>
        <w:gridCol w:w="4943"/>
      </w:tblGrid>
      <w:tr w:rsidR="006C4A95" w:rsidRPr="003C7FDE" w:rsidTr="004A5AA3">
        <w:trPr>
          <w:tblHeader/>
        </w:trPr>
        <w:tc>
          <w:tcPr>
            <w:tcW w:w="4883" w:type="dxa"/>
            <w:shd w:val="clear" w:color="auto" w:fill="D5DCE4" w:themeFill="text2" w:themeFillTint="33"/>
          </w:tcPr>
          <w:p w:rsidR="006C4A95" w:rsidRPr="009E46A7" w:rsidRDefault="006C4A95" w:rsidP="00F96094">
            <w:pPr>
              <w:spacing w:before="120" w:beforeAutospacing="0" w:after="120" w:afterAutospacing="0"/>
              <w:rPr>
                <w:b/>
                <w:color w:val="000000" w:themeColor="text1"/>
              </w:rPr>
            </w:pPr>
            <w:r w:rsidRPr="009E46A7">
              <w:rPr>
                <w:b/>
                <w:color w:val="000000" w:themeColor="text1"/>
              </w:rPr>
              <w:t>Item</w:t>
            </w:r>
          </w:p>
        </w:tc>
        <w:tc>
          <w:tcPr>
            <w:tcW w:w="1259" w:type="dxa"/>
            <w:shd w:val="clear" w:color="auto" w:fill="D5DCE4" w:themeFill="text2" w:themeFillTint="33"/>
          </w:tcPr>
          <w:p w:rsidR="006C4A95" w:rsidRPr="009E46A7" w:rsidRDefault="006C4A95" w:rsidP="00F96094">
            <w:pPr>
              <w:spacing w:before="120" w:beforeAutospacing="0" w:after="120" w:afterAutospacing="0"/>
              <w:rPr>
                <w:b/>
                <w:color w:val="000000" w:themeColor="text1"/>
              </w:rPr>
            </w:pPr>
            <w:r w:rsidRPr="009E46A7">
              <w:rPr>
                <w:b/>
                <w:color w:val="000000" w:themeColor="text1"/>
              </w:rPr>
              <w:t>No or N/A</w:t>
            </w:r>
          </w:p>
        </w:tc>
        <w:tc>
          <w:tcPr>
            <w:tcW w:w="1371" w:type="dxa"/>
            <w:shd w:val="clear" w:color="auto" w:fill="D5DCE4" w:themeFill="text2" w:themeFillTint="33"/>
          </w:tcPr>
          <w:p w:rsidR="006C4A95" w:rsidRPr="009E46A7" w:rsidRDefault="006C4A95" w:rsidP="00F96094">
            <w:pPr>
              <w:spacing w:before="120" w:beforeAutospacing="0" w:after="120" w:afterAutospacing="0"/>
              <w:rPr>
                <w:b/>
                <w:color w:val="000000" w:themeColor="text1"/>
              </w:rPr>
            </w:pPr>
            <w:r w:rsidRPr="009E46A7">
              <w:rPr>
                <w:b/>
                <w:color w:val="000000" w:themeColor="text1"/>
              </w:rPr>
              <w:t>Progressing</w:t>
            </w:r>
          </w:p>
        </w:tc>
        <w:tc>
          <w:tcPr>
            <w:tcW w:w="1271" w:type="dxa"/>
            <w:shd w:val="clear" w:color="auto" w:fill="D5DCE4" w:themeFill="text2" w:themeFillTint="33"/>
          </w:tcPr>
          <w:p w:rsidR="006C4A95" w:rsidRPr="009E46A7" w:rsidRDefault="006C4A95" w:rsidP="00F96094">
            <w:pPr>
              <w:spacing w:before="120" w:beforeAutospacing="0" w:after="120" w:afterAutospacing="0"/>
              <w:rPr>
                <w:b/>
                <w:color w:val="000000" w:themeColor="text1"/>
              </w:rPr>
            </w:pPr>
            <w:r w:rsidRPr="009E46A7">
              <w:rPr>
                <w:b/>
                <w:color w:val="000000" w:themeColor="text1"/>
              </w:rPr>
              <w:t>Achieved</w:t>
            </w:r>
          </w:p>
        </w:tc>
        <w:tc>
          <w:tcPr>
            <w:tcW w:w="4943" w:type="dxa"/>
            <w:shd w:val="clear" w:color="auto" w:fill="D5DCE4" w:themeFill="text2" w:themeFillTint="33"/>
          </w:tcPr>
          <w:p w:rsidR="006C4A95" w:rsidRPr="009E46A7" w:rsidRDefault="006C4A95" w:rsidP="00F96094">
            <w:pPr>
              <w:spacing w:before="120" w:beforeAutospacing="0" w:after="120" w:afterAutospacing="0"/>
              <w:rPr>
                <w:b/>
                <w:color w:val="000000" w:themeColor="text1"/>
              </w:rPr>
            </w:pPr>
            <w:r w:rsidRPr="009E46A7">
              <w:rPr>
                <w:b/>
                <w:color w:val="000000" w:themeColor="text1"/>
              </w:rPr>
              <w:t>Actions/notes</w:t>
            </w:r>
          </w:p>
        </w:tc>
      </w:tr>
      <w:tr w:rsidR="006C4A95" w:rsidTr="00F11BB2">
        <w:tc>
          <w:tcPr>
            <w:tcW w:w="4883" w:type="dxa"/>
          </w:tcPr>
          <w:p w:rsidR="006C4A95" w:rsidRPr="009E46A7" w:rsidRDefault="006C4A95" w:rsidP="00F96094">
            <w:pPr>
              <w:spacing w:before="120" w:beforeAutospacing="0" w:after="120" w:afterAutospacing="0"/>
              <w:rPr>
                <w:color w:val="000000" w:themeColor="text1"/>
              </w:rPr>
            </w:pPr>
            <w:r w:rsidRPr="009E46A7">
              <w:rPr>
                <w:color w:val="000000" w:themeColor="text1"/>
              </w:rPr>
              <w:t xml:space="preserve">Does your organisation clearly establish </w:t>
            </w:r>
            <w:r w:rsidR="00232FFE" w:rsidRPr="009E46A7">
              <w:rPr>
                <w:color w:val="000000" w:themeColor="text1"/>
              </w:rPr>
              <w:t>delegation of responsibilities for</w:t>
            </w:r>
            <w:r w:rsidRPr="009E46A7">
              <w:rPr>
                <w:color w:val="000000" w:themeColor="text1"/>
              </w:rPr>
              <w:t xml:space="preserve"> all parties when partnering with other organisations?</w:t>
            </w:r>
          </w:p>
        </w:tc>
        <w:tc>
          <w:tcPr>
            <w:tcW w:w="1259" w:type="dxa"/>
          </w:tcPr>
          <w:p w:rsidR="006C4A95" w:rsidRPr="009E46A7" w:rsidRDefault="006C4A95" w:rsidP="00F96094">
            <w:pPr>
              <w:spacing w:before="120" w:beforeAutospacing="0" w:after="120" w:afterAutospacing="0"/>
              <w:rPr>
                <w:color w:val="000000" w:themeColor="text1"/>
              </w:rPr>
            </w:pPr>
          </w:p>
        </w:tc>
        <w:tc>
          <w:tcPr>
            <w:tcW w:w="1371" w:type="dxa"/>
          </w:tcPr>
          <w:p w:rsidR="006C4A95" w:rsidRPr="009E46A7" w:rsidRDefault="006C4A95" w:rsidP="00F96094">
            <w:pPr>
              <w:spacing w:before="120" w:beforeAutospacing="0" w:after="120" w:afterAutospacing="0"/>
              <w:rPr>
                <w:color w:val="000000" w:themeColor="text1"/>
              </w:rPr>
            </w:pPr>
          </w:p>
        </w:tc>
        <w:tc>
          <w:tcPr>
            <w:tcW w:w="1271" w:type="dxa"/>
          </w:tcPr>
          <w:p w:rsidR="006C4A95" w:rsidRPr="009E46A7" w:rsidRDefault="006C4A95" w:rsidP="00F96094">
            <w:pPr>
              <w:spacing w:before="120" w:beforeAutospacing="0" w:after="120" w:afterAutospacing="0"/>
              <w:rPr>
                <w:color w:val="000000" w:themeColor="text1"/>
              </w:rPr>
            </w:pPr>
          </w:p>
        </w:tc>
        <w:tc>
          <w:tcPr>
            <w:tcW w:w="4943" w:type="dxa"/>
          </w:tcPr>
          <w:p w:rsidR="006C4A95" w:rsidRPr="009E46A7" w:rsidRDefault="006C4A95" w:rsidP="00F96094">
            <w:pPr>
              <w:spacing w:before="120" w:beforeAutospacing="0" w:after="120" w:afterAutospacing="0"/>
              <w:rPr>
                <w:color w:val="000000" w:themeColor="text1"/>
              </w:rPr>
            </w:pPr>
          </w:p>
        </w:tc>
      </w:tr>
      <w:tr w:rsidR="006C4A95" w:rsidTr="00F11BB2">
        <w:tc>
          <w:tcPr>
            <w:tcW w:w="4883" w:type="dxa"/>
          </w:tcPr>
          <w:p w:rsidR="006C4A95" w:rsidRPr="009E46A7" w:rsidRDefault="00FA7005" w:rsidP="00F96094">
            <w:pPr>
              <w:spacing w:before="120" w:beforeAutospacing="0" w:after="120" w:afterAutospacing="0"/>
              <w:rPr>
                <w:color w:val="000000" w:themeColor="text1"/>
              </w:rPr>
            </w:pPr>
            <w:r w:rsidRPr="009E46A7">
              <w:rPr>
                <w:color w:val="000000" w:themeColor="text1"/>
              </w:rPr>
              <w:t>Are staff delivering</w:t>
            </w:r>
            <w:r w:rsidR="006C4A95" w:rsidRPr="009E46A7">
              <w:rPr>
                <w:color w:val="000000" w:themeColor="text1"/>
              </w:rPr>
              <w:t xml:space="preserve"> services competent in assessing an individual’s vulnerability, decision-making </w:t>
            </w:r>
            <w:r w:rsidR="005A397F">
              <w:rPr>
                <w:color w:val="000000" w:themeColor="text1"/>
              </w:rPr>
              <w:t xml:space="preserve">capacity </w:t>
            </w:r>
            <w:r w:rsidR="006C4A95" w:rsidRPr="009E46A7">
              <w:rPr>
                <w:color w:val="000000" w:themeColor="text1"/>
              </w:rPr>
              <w:t>and dignity of risk?</w:t>
            </w:r>
          </w:p>
        </w:tc>
        <w:tc>
          <w:tcPr>
            <w:tcW w:w="1259" w:type="dxa"/>
          </w:tcPr>
          <w:p w:rsidR="006C4A95" w:rsidRPr="009E46A7" w:rsidRDefault="006C4A95" w:rsidP="00F96094">
            <w:pPr>
              <w:spacing w:before="120" w:beforeAutospacing="0" w:after="120" w:afterAutospacing="0"/>
              <w:rPr>
                <w:color w:val="000000" w:themeColor="text1"/>
              </w:rPr>
            </w:pPr>
          </w:p>
        </w:tc>
        <w:tc>
          <w:tcPr>
            <w:tcW w:w="1371" w:type="dxa"/>
          </w:tcPr>
          <w:p w:rsidR="006C4A95" w:rsidRPr="009E46A7" w:rsidRDefault="006C4A95" w:rsidP="00F96094">
            <w:pPr>
              <w:spacing w:before="120" w:beforeAutospacing="0" w:after="120" w:afterAutospacing="0"/>
              <w:rPr>
                <w:color w:val="000000" w:themeColor="text1"/>
              </w:rPr>
            </w:pPr>
          </w:p>
        </w:tc>
        <w:tc>
          <w:tcPr>
            <w:tcW w:w="1271" w:type="dxa"/>
          </w:tcPr>
          <w:p w:rsidR="006C4A95" w:rsidRPr="009E46A7" w:rsidRDefault="006C4A95" w:rsidP="00F96094">
            <w:pPr>
              <w:spacing w:before="120" w:beforeAutospacing="0" w:after="120" w:afterAutospacing="0"/>
              <w:rPr>
                <w:color w:val="000000" w:themeColor="text1"/>
              </w:rPr>
            </w:pPr>
          </w:p>
        </w:tc>
        <w:tc>
          <w:tcPr>
            <w:tcW w:w="4943" w:type="dxa"/>
          </w:tcPr>
          <w:p w:rsidR="006C4A95" w:rsidRPr="009E46A7" w:rsidRDefault="006C4A95" w:rsidP="00F96094">
            <w:pPr>
              <w:spacing w:before="120" w:beforeAutospacing="0" w:after="120" w:afterAutospacing="0"/>
              <w:rPr>
                <w:color w:val="000000" w:themeColor="text1"/>
              </w:rPr>
            </w:pPr>
          </w:p>
        </w:tc>
      </w:tr>
      <w:tr w:rsidR="00486B62" w:rsidTr="00F11BB2">
        <w:tc>
          <w:tcPr>
            <w:tcW w:w="4883" w:type="dxa"/>
          </w:tcPr>
          <w:p w:rsidR="00486B62" w:rsidRPr="009E46A7" w:rsidRDefault="00486B62" w:rsidP="00F96094">
            <w:pPr>
              <w:spacing w:before="120" w:beforeAutospacing="0" w:after="120" w:afterAutospacing="0"/>
              <w:rPr>
                <w:color w:val="000000" w:themeColor="text1"/>
              </w:rPr>
            </w:pPr>
            <w:r>
              <w:rPr>
                <w:color w:val="000000" w:themeColor="text1"/>
              </w:rPr>
              <w:t>Does the organisation have a mechanism to test that client decision-making is genuine and respected?</w:t>
            </w:r>
          </w:p>
        </w:tc>
        <w:tc>
          <w:tcPr>
            <w:tcW w:w="1259" w:type="dxa"/>
          </w:tcPr>
          <w:p w:rsidR="00486B62" w:rsidRPr="009E46A7" w:rsidRDefault="00486B62" w:rsidP="00F96094">
            <w:pPr>
              <w:spacing w:before="120" w:beforeAutospacing="0" w:after="120" w:afterAutospacing="0"/>
              <w:rPr>
                <w:color w:val="000000" w:themeColor="text1"/>
              </w:rPr>
            </w:pPr>
          </w:p>
        </w:tc>
        <w:tc>
          <w:tcPr>
            <w:tcW w:w="1371" w:type="dxa"/>
          </w:tcPr>
          <w:p w:rsidR="00486B62" w:rsidRPr="009E46A7" w:rsidRDefault="00486B62" w:rsidP="00F96094">
            <w:pPr>
              <w:spacing w:before="120" w:beforeAutospacing="0" w:after="120" w:afterAutospacing="0"/>
              <w:rPr>
                <w:color w:val="000000" w:themeColor="text1"/>
              </w:rPr>
            </w:pPr>
          </w:p>
        </w:tc>
        <w:tc>
          <w:tcPr>
            <w:tcW w:w="1271" w:type="dxa"/>
          </w:tcPr>
          <w:p w:rsidR="00486B62" w:rsidRPr="009E46A7" w:rsidRDefault="00486B62" w:rsidP="00F96094">
            <w:pPr>
              <w:spacing w:before="120" w:beforeAutospacing="0" w:after="120" w:afterAutospacing="0"/>
              <w:rPr>
                <w:color w:val="000000" w:themeColor="text1"/>
              </w:rPr>
            </w:pPr>
          </w:p>
        </w:tc>
        <w:tc>
          <w:tcPr>
            <w:tcW w:w="4943" w:type="dxa"/>
          </w:tcPr>
          <w:p w:rsidR="00486B62" w:rsidRPr="009E46A7" w:rsidRDefault="00486B62" w:rsidP="00F96094">
            <w:pPr>
              <w:spacing w:before="120" w:beforeAutospacing="0" w:after="120" w:afterAutospacing="0"/>
              <w:rPr>
                <w:color w:val="000000" w:themeColor="text1"/>
              </w:rPr>
            </w:pPr>
          </w:p>
        </w:tc>
      </w:tr>
      <w:tr w:rsidR="002F6E7F" w:rsidTr="00F11BB2">
        <w:tc>
          <w:tcPr>
            <w:tcW w:w="4883" w:type="dxa"/>
          </w:tcPr>
          <w:p w:rsidR="002F6E7F" w:rsidRDefault="002F6E7F" w:rsidP="00F96094">
            <w:pPr>
              <w:spacing w:before="120" w:beforeAutospacing="0" w:after="120" w:afterAutospacing="0"/>
              <w:rPr>
                <w:color w:val="000000" w:themeColor="text1"/>
              </w:rPr>
            </w:pPr>
            <w:r w:rsidRPr="009E46A7">
              <w:rPr>
                <w:color w:val="000000" w:themeColor="text1"/>
              </w:rPr>
              <w:t xml:space="preserve">Are staff competent to execute escalation pathways if </w:t>
            </w:r>
            <w:r>
              <w:rPr>
                <w:color w:val="000000" w:themeColor="text1"/>
              </w:rPr>
              <w:t>they are concerned about risk to an individual and/or their vulnerability?</w:t>
            </w:r>
          </w:p>
        </w:tc>
        <w:tc>
          <w:tcPr>
            <w:tcW w:w="1259" w:type="dxa"/>
          </w:tcPr>
          <w:p w:rsidR="002F6E7F" w:rsidRPr="009E46A7" w:rsidRDefault="002F6E7F" w:rsidP="00F96094">
            <w:pPr>
              <w:spacing w:before="120" w:beforeAutospacing="0" w:after="120" w:afterAutospacing="0"/>
              <w:rPr>
                <w:color w:val="000000" w:themeColor="text1"/>
              </w:rPr>
            </w:pPr>
          </w:p>
        </w:tc>
        <w:tc>
          <w:tcPr>
            <w:tcW w:w="1371" w:type="dxa"/>
          </w:tcPr>
          <w:p w:rsidR="002F6E7F" w:rsidRPr="009E46A7" w:rsidRDefault="002F6E7F" w:rsidP="00F96094">
            <w:pPr>
              <w:spacing w:before="120" w:beforeAutospacing="0" w:after="120" w:afterAutospacing="0"/>
              <w:rPr>
                <w:color w:val="000000" w:themeColor="text1"/>
              </w:rPr>
            </w:pPr>
          </w:p>
        </w:tc>
        <w:tc>
          <w:tcPr>
            <w:tcW w:w="1271" w:type="dxa"/>
          </w:tcPr>
          <w:p w:rsidR="002F6E7F" w:rsidRPr="009E46A7" w:rsidRDefault="002F6E7F" w:rsidP="00F96094">
            <w:pPr>
              <w:spacing w:before="120" w:beforeAutospacing="0" w:after="120" w:afterAutospacing="0"/>
              <w:rPr>
                <w:color w:val="000000" w:themeColor="text1"/>
              </w:rPr>
            </w:pPr>
          </w:p>
        </w:tc>
        <w:tc>
          <w:tcPr>
            <w:tcW w:w="4943" w:type="dxa"/>
          </w:tcPr>
          <w:p w:rsidR="002F6E7F" w:rsidRPr="009E46A7" w:rsidRDefault="002F6E7F" w:rsidP="00F96094">
            <w:pPr>
              <w:spacing w:before="120" w:beforeAutospacing="0" w:after="120" w:afterAutospacing="0"/>
              <w:rPr>
                <w:color w:val="000000" w:themeColor="text1"/>
              </w:rPr>
            </w:pPr>
          </w:p>
        </w:tc>
      </w:tr>
      <w:tr w:rsidR="002F6E7F" w:rsidTr="00F11BB2">
        <w:tc>
          <w:tcPr>
            <w:tcW w:w="4883" w:type="dxa"/>
          </w:tcPr>
          <w:p w:rsidR="002F6E7F" w:rsidRDefault="002F6E7F" w:rsidP="00F96094">
            <w:pPr>
              <w:spacing w:before="120" w:beforeAutospacing="0" w:after="120" w:afterAutospacing="0"/>
              <w:rPr>
                <w:color w:val="000000" w:themeColor="text1"/>
              </w:rPr>
            </w:pPr>
            <w:r>
              <w:rPr>
                <w:color w:val="000000" w:themeColor="text1"/>
              </w:rPr>
              <w:t>Are clear guidelines in place within your organisation to respond to after-hours crises and provide support?</w:t>
            </w:r>
          </w:p>
        </w:tc>
        <w:tc>
          <w:tcPr>
            <w:tcW w:w="1259" w:type="dxa"/>
          </w:tcPr>
          <w:p w:rsidR="002F6E7F" w:rsidRPr="009E46A7" w:rsidRDefault="002F6E7F" w:rsidP="00F96094">
            <w:pPr>
              <w:spacing w:before="120" w:beforeAutospacing="0" w:after="120" w:afterAutospacing="0"/>
              <w:rPr>
                <w:color w:val="000000" w:themeColor="text1"/>
              </w:rPr>
            </w:pPr>
          </w:p>
        </w:tc>
        <w:tc>
          <w:tcPr>
            <w:tcW w:w="1371" w:type="dxa"/>
          </w:tcPr>
          <w:p w:rsidR="002F6E7F" w:rsidRPr="009E46A7" w:rsidRDefault="002F6E7F" w:rsidP="00F96094">
            <w:pPr>
              <w:spacing w:before="120" w:beforeAutospacing="0" w:after="120" w:afterAutospacing="0"/>
              <w:rPr>
                <w:color w:val="000000" w:themeColor="text1"/>
              </w:rPr>
            </w:pPr>
          </w:p>
        </w:tc>
        <w:tc>
          <w:tcPr>
            <w:tcW w:w="1271" w:type="dxa"/>
          </w:tcPr>
          <w:p w:rsidR="002F6E7F" w:rsidRPr="009E46A7" w:rsidRDefault="002F6E7F" w:rsidP="00F96094">
            <w:pPr>
              <w:spacing w:before="120" w:beforeAutospacing="0" w:after="120" w:afterAutospacing="0"/>
              <w:rPr>
                <w:color w:val="000000" w:themeColor="text1"/>
              </w:rPr>
            </w:pPr>
          </w:p>
        </w:tc>
        <w:tc>
          <w:tcPr>
            <w:tcW w:w="4943" w:type="dxa"/>
          </w:tcPr>
          <w:p w:rsidR="002F6E7F" w:rsidRPr="009E46A7" w:rsidRDefault="002F6E7F" w:rsidP="00F96094">
            <w:pPr>
              <w:spacing w:before="120" w:beforeAutospacing="0" w:after="120" w:afterAutospacing="0"/>
              <w:rPr>
                <w:color w:val="000000" w:themeColor="text1"/>
              </w:rPr>
            </w:pPr>
          </w:p>
        </w:tc>
      </w:tr>
      <w:tr w:rsidR="002F6E7F" w:rsidTr="00F11BB2">
        <w:tc>
          <w:tcPr>
            <w:tcW w:w="4883" w:type="dxa"/>
          </w:tcPr>
          <w:p w:rsidR="002F6E7F" w:rsidRDefault="002F6E7F" w:rsidP="00F96094">
            <w:pPr>
              <w:spacing w:before="120" w:beforeAutospacing="0" w:after="120" w:afterAutospacing="0"/>
              <w:rPr>
                <w:color w:val="000000" w:themeColor="text1"/>
              </w:rPr>
            </w:pPr>
            <w:r w:rsidRPr="009E46A7">
              <w:rPr>
                <w:color w:val="000000" w:themeColor="text1"/>
              </w:rPr>
              <w:t>Are staff providing service delivery competent in their understanding of the roles and responsibilities of legal guardians and administrators and the associated requirements?</w:t>
            </w:r>
          </w:p>
        </w:tc>
        <w:tc>
          <w:tcPr>
            <w:tcW w:w="1259" w:type="dxa"/>
          </w:tcPr>
          <w:p w:rsidR="002F6E7F" w:rsidRPr="009E46A7" w:rsidRDefault="002F6E7F" w:rsidP="00F96094">
            <w:pPr>
              <w:spacing w:before="120" w:beforeAutospacing="0" w:after="120" w:afterAutospacing="0"/>
              <w:rPr>
                <w:color w:val="000000" w:themeColor="text1"/>
              </w:rPr>
            </w:pPr>
          </w:p>
        </w:tc>
        <w:tc>
          <w:tcPr>
            <w:tcW w:w="1371" w:type="dxa"/>
          </w:tcPr>
          <w:p w:rsidR="002F6E7F" w:rsidRPr="009E46A7" w:rsidRDefault="002F6E7F" w:rsidP="00F96094">
            <w:pPr>
              <w:spacing w:before="120" w:beforeAutospacing="0" w:after="120" w:afterAutospacing="0"/>
              <w:rPr>
                <w:color w:val="000000" w:themeColor="text1"/>
              </w:rPr>
            </w:pPr>
          </w:p>
        </w:tc>
        <w:tc>
          <w:tcPr>
            <w:tcW w:w="1271" w:type="dxa"/>
          </w:tcPr>
          <w:p w:rsidR="002F6E7F" w:rsidRPr="009E46A7" w:rsidRDefault="002F6E7F" w:rsidP="00F96094">
            <w:pPr>
              <w:spacing w:before="120" w:beforeAutospacing="0" w:after="120" w:afterAutospacing="0"/>
              <w:rPr>
                <w:color w:val="000000" w:themeColor="text1"/>
              </w:rPr>
            </w:pPr>
          </w:p>
        </w:tc>
        <w:tc>
          <w:tcPr>
            <w:tcW w:w="4943" w:type="dxa"/>
          </w:tcPr>
          <w:p w:rsidR="002F6E7F" w:rsidRPr="009E46A7" w:rsidRDefault="002F6E7F" w:rsidP="00F96094">
            <w:pPr>
              <w:spacing w:before="120" w:beforeAutospacing="0" w:after="120" w:afterAutospacing="0"/>
              <w:rPr>
                <w:color w:val="000000" w:themeColor="text1"/>
              </w:rPr>
            </w:pPr>
          </w:p>
        </w:tc>
      </w:tr>
    </w:tbl>
    <w:p w:rsidR="003C569B" w:rsidRDefault="003C569B" w:rsidP="00F96094">
      <w:pPr>
        <w:spacing w:before="120" w:beforeAutospacing="0" w:after="120" w:afterAutospacing="0"/>
        <w:sectPr w:rsidR="003C569B" w:rsidSect="00D61625">
          <w:pgSz w:w="16838" w:h="11906" w:orient="landscape"/>
          <w:pgMar w:top="1440" w:right="1440" w:bottom="1418" w:left="1440" w:header="708" w:footer="708" w:gutter="0"/>
          <w:cols w:space="708"/>
          <w:docGrid w:linePitch="360"/>
        </w:sectPr>
      </w:pPr>
    </w:p>
    <w:p w:rsidR="00D46E29" w:rsidRDefault="00D46E29" w:rsidP="00D46E29">
      <w:pPr>
        <w:pStyle w:val="Heading1"/>
      </w:pPr>
      <w:bookmarkStart w:id="16" w:name="_Toc20164426"/>
      <w:r>
        <w:t>Appendix 1</w:t>
      </w:r>
      <w:r w:rsidRPr="00D46E29">
        <w:t xml:space="preserve"> </w:t>
      </w:r>
      <w:r>
        <w:t>Further Resources</w:t>
      </w:r>
      <w:bookmarkEnd w:id="16"/>
    </w:p>
    <w:p w:rsidR="00A02611" w:rsidRDefault="00A02611" w:rsidP="00075B3D">
      <w:pPr>
        <w:spacing w:before="0" w:beforeAutospacing="0" w:after="0" w:afterAutospacing="0"/>
        <w:ind w:left="76" w:hanging="76"/>
        <w:rPr>
          <w:b/>
        </w:rPr>
        <w:sectPr w:rsidR="00A02611" w:rsidSect="00D61625">
          <w:pgSz w:w="11906" w:h="16838"/>
          <w:pgMar w:top="1440" w:right="1418" w:bottom="1440" w:left="1440" w:header="708" w:footer="708" w:gutter="0"/>
          <w:cols w:space="708"/>
          <w:docGrid w:linePitch="360"/>
        </w:sectPr>
      </w:pPr>
    </w:p>
    <w:p w:rsidR="00A02611" w:rsidRPr="00B6066B" w:rsidRDefault="00E87AA4" w:rsidP="00075B3D">
      <w:pPr>
        <w:spacing w:before="0" w:beforeAutospacing="0" w:after="0" w:afterAutospacing="0"/>
        <w:ind w:left="76" w:hanging="76"/>
        <w:rPr>
          <w:b/>
        </w:rPr>
      </w:pPr>
      <w:r>
        <w:rPr>
          <w:b/>
        </w:rPr>
        <w:t>Advocacy</w:t>
      </w:r>
    </w:p>
    <w:p w:rsidR="00A02611" w:rsidRPr="00B6066B" w:rsidRDefault="00A02611" w:rsidP="00075B3D">
      <w:pPr>
        <w:spacing w:before="0" w:beforeAutospacing="0" w:after="0" w:afterAutospacing="0"/>
        <w:ind w:left="74" w:hanging="74"/>
      </w:pPr>
      <w:r w:rsidRPr="00B6066B">
        <w:t>Advocacy WA</w:t>
      </w:r>
    </w:p>
    <w:p w:rsidR="00A02611" w:rsidRPr="00B6066B" w:rsidRDefault="00E82EE6" w:rsidP="00075B3D">
      <w:pPr>
        <w:spacing w:before="0" w:beforeAutospacing="0" w:after="0" w:afterAutospacing="0"/>
        <w:ind w:left="74" w:hanging="74"/>
      </w:pPr>
      <w:hyperlink r:id="rId14" w:history="1">
        <w:r w:rsidR="00A02611" w:rsidRPr="00B6066B">
          <w:rPr>
            <w:rStyle w:val="Hyperlink"/>
          </w:rPr>
          <w:t>https://advocacywa.org.au/</w:t>
        </w:r>
      </w:hyperlink>
      <w:r w:rsidR="00A02611" w:rsidRPr="00B6066B">
        <w:t xml:space="preserve"> </w:t>
      </w:r>
    </w:p>
    <w:p w:rsidR="00A02611" w:rsidRPr="00B6066B" w:rsidRDefault="00A02611" w:rsidP="00075B3D">
      <w:pPr>
        <w:spacing w:before="0" w:beforeAutospacing="0" w:after="0" w:afterAutospacing="0"/>
        <w:ind w:left="74" w:hanging="74"/>
      </w:pPr>
    </w:p>
    <w:p w:rsidR="00A02611" w:rsidRPr="00B6066B" w:rsidRDefault="00A02611" w:rsidP="00075B3D">
      <w:pPr>
        <w:spacing w:before="0" w:beforeAutospacing="0" w:after="0" w:afterAutospacing="0"/>
        <w:ind w:left="74" w:hanging="74"/>
      </w:pPr>
      <w:r w:rsidRPr="00B6066B">
        <w:t>Disability Advocacy Network Australia</w:t>
      </w:r>
    </w:p>
    <w:p w:rsidR="00A02611" w:rsidRPr="00B6066B" w:rsidRDefault="00E82EE6" w:rsidP="00075B3D">
      <w:pPr>
        <w:spacing w:before="0" w:beforeAutospacing="0" w:after="0" w:afterAutospacing="0"/>
        <w:ind w:left="74" w:hanging="74"/>
      </w:pPr>
      <w:hyperlink r:id="rId15" w:history="1">
        <w:r w:rsidR="00A02611" w:rsidRPr="00B6066B">
          <w:rPr>
            <w:rStyle w:val="Hyperlink"/>
          </w:rPr>
          <w:t>https://www.dana.org.au</w:t>
        </w:r>
      </w:hyperlink>
      <w:r w:rsidR="00A02611" w:rsidRPr="00B6066B">
        <w:t xml:space="preserve"> </w:t>
      </w:r>
    </w:p>
    <w:p w:rsidR="00A02611" w:rsidRPr="00B6066B" w:rsidRDefault="00A02611" w:rsidP="00075B3D">
      <w:pPr>
        <w:spacing w:before="0" w:beforeAutospacing="0" w:after="0" w:afterAutospacing="0"/>
        <w:ind w:left="74" w:hanging="74"/>
      </w:pPr>
    </w:p>
    <w:p w:rsidR="00A02611" w:rsidRPr="00B6066B" w:rsidRDefault="00A02611" w:rsidP="00075B3D">
      <w:pPr>
        <w:spacing w:before="0" w:beforeAutospacing="0" w:after="0" w:afterAutospacing="0"/>
      </w:pPr>
      <w:r w:rsidRPr="00B6066B">
        <w:t>Carers WA</w:t>
      </w:r>
    </w:p>
    <w:p w:rsidR="00A02611" w:rsidRPr="00B6066B" w:rsidRDefault="00E82EE6" w:rsidP="00075B3D">
      <w:pPr>
        <w:spacing w:before="0" w:beforeAutospacing="0" w:after="0" w:afterAutospacing="0"/>
        <w:ind w:left="74" w:hanging="74"/>
      </w:pPr>
      <w:hyperlink r:id="rId16" w:history="1">
        <w:r w:rsidR="00A02611" w:rsidRPr="00B6066B">
          <w:rPr>
            <w:rStyle w:val="Hyperlink"/>
          </w:rPr>
          <w:t>https://www.carerswa.asn.au</w:t>
        </w:r>
      </w:hyperlink>
      <w:r w:rsidR="00A02611" w:rsidRPr="00B6066B">
        <w:t xml:space="preserve"> </w:t>
      </w:r>
    </w:p>
    <w:p w:rsidR="00A02611" w:rsidRPr="00B6066B" w:rsidRDefault="00A02611" w:rsidP="00075B3D">
      <w:pPr>
        <w:spacing w:before="0" w:beforeAutospacing="0" w:after="0" w:afterAutospacing="0"/>
        <w:ind w:left="74" w:hanging="74"/>
      </w:pPr>
    </w:p>
    <w:p w:rsidR="00A02611" w:rsidRPr="00B6066B" w:rsidRDefault="00A02611" w:rsidP="00075B3D">
      <w:pPr>
        <w:spacing w:before="0" w:beforeAutospacing="0" w:after="0" w:afterAutospacing="0"/>
        <w:ind w:left="74" w:hanging="74"/>
      </w:pPr>
      <w:r w:rsidRPr="00B6066B">
        <w:t>Individual Di</w:t>
      </w:r>
      <w:r>
        <w:t xml:space="preserve">sability Advocacy Service </w:t>
      </w:r>
    </w:p>
    <w:p w:rsidR="00A02611" w:rsidRDefault="00E82EE6" w:rsidP="00A02611">
      <w:pPr>
        <w:spacing w:before="0" w:beforeAutospacing="0" w:after="0" w:afterAutospacing="0"/>
        <w:ind w:left="74" w:hanging="74"/>
      </w:pPr>
      <w:hyperlink r:id="rId17" w:history="1">
        <w:r w:rsidR="00A02611" w:rsidRPr="00B6066B">
          <w:rPr>
            <w:rStyle w:val="Hyperlink"/>
          </w:rPr>
          <w:t>www.sscls.asn.au</w:t>
        </w:r>
      </w:hyperlink>
      <w:r w:rsidR="00A02611">
        <w:t xml:space="preserve"> </w:t>
      </w:r>
    </w:p>
    <w:p w:rsidR="00A02611" w:rsidRPr="00A02611" w:rsidRDefault="00A02611" w:rsidP="00A02611">
      <w:pPr>
        <w:spacing w:before="0" w:beforeAutospacing="0" w:after="0" w:afterAutospacing="0"/>
        <w:ind w:left="74" w:hanging="74"/>
        <w:rPr>
          <w:rStyle w:val="Hyperlink"/>
          <w:color w:val="auto"/>
          <w:u w:val="none"/>
        </w:rPr>
      </w:pPr>
    </w:p>
    <w:p w:rsidR="00A02611" w:rsidRPr="00B6066B" w:rsidRDefault="00E87AA4" w:rsidP="00075B3D">
      <w:pPr>
        <w:tabs>
          <w:tab w:val="left" w:pos="3402"/>
        </w:tabs>
        <w:spacing w:before="0" w:beforeAutospacing="0" w:after="0" w:afterAutospacing="0"/>
        <w:rPr>
          <w:rStyle w:val="Hyperlink"/>
          <w:b/>
          <w:color w:val="auto"/>
          <w:u w:val="none"/>
        </w:rPr>
      </w:pPr>
      <w:r>
        <w:rPr>
          <w:rStyle w:val="Hyperlink"/>
          <w:b/>
          <w:color w:val="auto"/>
          <w:u w:val="none"/>
        </w:rPr>
        <w:t>Complex support needs</w:t>
      </w:r>
    </w:p>
    <w:p w:rsidR="00A02611" w:rsidRPr="00B6066B" w:rsidRDefault="00A02611" w:rsidP="00075B3D">
      <w:pPr>
        <w:tabs>
          <w:tab w:val="left" w:pos="3402"/>
        </w:tabs>
        <w:spacing w:before="0" w:beforeAutospacing="0" w:after="0" w:afterAutospacing="0"/>
        <w:rPr>
          <w:rStyle w:val="Hyperlink"/>
          <w:color w:val="auto"/>
          <w:u w:val="none"/>
        </w:rPr>
      </w:pPr>
      <w:r w:rsidRPr="00B6066B">
        <w:rPr>
          <w:rStyle w:val="Hyperlink"/>
          <w:color w:val="auto"/>
          <w:u w:val="none"/>
        </w:rPr>
        <w:t>Complex Support Needs Planning Resource Kit</w:t>
      </w:r>
    </w:p>
    <w:p w:rsidR="00A02611" w:rsidRDefault="00E82EE6" w:rsidP="00A02611">
      <w:pPr>
        <w:tabs>
          <w:tab w:val="left" w:pos="3402"/>
        </w:tabs>
        <w:spacing w:before="0" w:beforeAutospacing="0" w:after="0" w:afterAutospacing="0"/>
        <w:rPr>
          <w:rFonts w:ascii="Calibri" w:hAnsi="Calibri"/>
          <w:color w:val="44546A" w:themeColor="text2"/>
        </w:rPr>
      </w:pPr>
      <w:hyperlink r:id="rId18" w:history="1">
        <w:r w:rsidR="00A02611" w:rsidRPr="00B6066B">
          <w:rPr>
            <w:rStyle w:val="Hyperlink"/>
            <w:rFonts w:ascii="Calibri" w:hAnsi="Calibri"/>
          </w:rPr>
          <w:t>https://www.arts.unsw.edu.au</w:t>
        </w:r>
      </w:hyperlink>
    </w:p>
    <w:p w:rsidR="00A02611" w:rsidRPr="00A02611" w:rsidRDefault="00A02611" w:rsidP="00A02611">
      <w:pPr>
        <w:tabs>
          <w:tab w:val="left" w:pos="3402"/>
        </w:tabs>
        <w:spacing w:before="0" w:beforeAutospacing="0" w:after="0" w:afterAutospacing="0"/>
        <w:rPr>
          <w:rStyle w:val="Hyperlink"/>
          <w:rFonts w:ascii="Calibri" w:hAnsi="Calibri"/>
          <w:color w:val="44546A" w:themeColor="text2"/>
          <w:u w:val="none"/>
        </w:rPr>
      </w:pPr>
    </w:p>
    <w:p w:rsidR="00A02611" w:rsidRPr="00B01161" w:rsidRDefault="00E87AA4" w:rsidP="00B01161">
      <w:pPr>
        <w:spacing w:before="0" w:beforeAutospacing="0" w:after="0" w:afterAutospacing="0"/>
        <w:ind w:left="76" w:hanging="76"/>
        <w:contextualSpacing/>
        <w:rPr>
          <w:b/>
        </w:rPr>
      </w:pPr>
      <w:r w:rsidRPr="00B01161">
        <w:rPr>
          <w:b/>
        </w:rPr>
        <w:t>Criminal justice support</w:t>
      </w:r>
    </w:p>
    <w:p w:rsidR="00B01161" w:rsidRPr="00B01161" w:rsidRDefault="00B01161" w:rsidP="00B01161">
      <w:pPr>
        <w:spacing w:before="0" w:beforeAutospacing="0" w:after="0" w:afterAutospacing="0"/>
        <w:contextualSpacing/>
      </w:pPr>
      <w:r w:rsidRPr="00B01161">
        <w:t>Department of Communities Disability Justice Service:</w:t>
      </w:r>
    </w:p>
    <w:p w:rsidR="00B01161" w:rsidRPr="00B01161" w:rsidRDefault="00E82EE6" w:rsidP="00B01161">
      <w:pPr>
        <w:spacing w:before="0" w:beforeAutospacing="0" w:after="0" w:afterAutospacing="0"/>
        <w:contextualSpacing/>
      </w:pPr>
      <w:hyperlink r:id="rId19" w:history="1">
        <w:r w:rsidR="00B01161" w:rsidRPr="00B01161">
          <w:rPr>
            <w:rStyle w:val="Hyperlink"/>
          </w:rPr>
          <w:t>DJS@DSC.wa.gov.au</w:t>
        </w:r>
      </w:hyperlink>
      <w:r w:rsidR="00B01161" w:rsidRPr="00B01161">
        <w:t> </w:t>
      </w:r>
    </w:p>
    <w:p w:rsidR="00B01161" w:rsidRPr="00B01161" w:rsidRDefault="00B01161" w:rsidP="00B01161">
      <w:pPr>
        <w:spacing w:before="0" w:beforeAutospacing="0" w:after="0" w:afterAutospacing="0"/>
        <w:contextualSpacing/>
      </w:pPr>
      <w:r w:rsidRPr="00B01161">
        <w:t>Justice Coordinator on 6167 7867; 6167 7885 or 6167 8154. </w:t>
      </w:r>
    </w:p>
    <w:p w:rsidR="00A02611" w:rsidRPr="00B01161" w:rsidRDefault="00A02611" w:rsidP="00B01161">
      <w:pPr>
        <w:spacing w:before="0" w:beforeAutospacing="0" w:after="0" w:afterAutospacing="0"/>
        <w:ind w:left="74" w:hanging="74"/>
        <w:contextualSpacing/>
      </w:pPr>
    </w:p>
    <w:p w:rsidR="00A02611" w:rsidRPr="00B6066B" w:rsidRDefault="00A02611" w:rsidP="00075B3D">
      <w:pPr>
        <w:spacing w:before="0" w:beforeAutospacing="0" w:after="0" w:afterAutospacing="0"/>
        <w:ind w:left="74" w:hanging="74"/>
      </w:pPr>
      <w:r w:rsidRPr="00B6066B">
        <w:t>Intellectual Disability Diversion Court</w:t>
      </w:r>
    </w:p>
    <w:p w:rsidR="00A02611" w:rsidRDefault="00E82EE6" w:rsidP="00A02611">
      <w:pPr>
        <w:spacing w:before="0" w:beforeAutospacing="0" w:after="0" w:afterAutospacing="0"/>
        <w:ind w:left="74" w:hanging="74"/>
      </w:pPr>
      <w:hyperlink r:id="rId20" w:history="1">
        <w:r w:rsidR="00A02611" w:rsidRPr="00B6066B">
          <w:rPr>
            <w:rStyle w:val="Hyperlink"/>
          </w:rPr>
          <w:t>www.magistratescourt.wa.gov.au</w:t>
        </w:r>
      </w:hyperlink>
      <w:r w:rsidR="00A02611">
        <w:t xml:space="preserve"> </w:t>
      </w:r>
    </w:p>
    <w:p w:rsidR="00A02611" w:rsidRPr="00A02611" w:rsidRDefault="00A02611" w:rsidP="00A02611">
      <w:pPr>
        <w:spacing w:before="0" w:beforeAutospacing="0" w:after="0" w:afterAutospacing="0"/>
        <w:ind w:left="74" w:hanging="74"/>
        <w:rPr>
          <w:rStyle w:val="Hyperlink"/>
          <w:color w:val="auto"/>
          <w:u w:val="none"/>
        </w:rPr>
      </w:pPr>
    </w:p>
    <w:p w:rsidR="00A02611" w:rsidRPr="00B6066B" w:rsidRDefault="00E87AA4" w:rsidP="00075B3D">
      <w:pPr>
        <w:tabs>
          <w:tab w:val="left" w:pos="3402"/>
        </w:tabs>
        <w:spacing w:before="0" w:beforeAutospacing="0" w:after="0" w:afterAutospacing="0"/>
        <w:rPr>
          <w:rStyle w:val="Hyperlink"/>
          <w:b/>
          <w:color w:val="auto"/>
          <w:u w:val="none"/>
        </w:rPr>
      </w:pPr>
      <w:r>
        <w:rPr>
          <w:rStyle w:val="Hyperlink"/>
          <w:b/>
          <w:color w:val="auto"/>
          <w:u w:val="none"/>
        </w:rPr>
        <w:t>Crisis</w:t>
      </w:r>
    </w:p>
    <w:p w:rsidR="00A02611" w:rsidRPr="00B6066B" w:rsidRDefault="00A02611" w:rsidP="00075B3D">
      <w:pPr>
        <w:tabs>
          <w:tab w:val="left" w:pos="3402"/>
        </w:tabs>
        <w:spacing w:before="0" w:beforeAutospacing="0" w:after="0" w:afterAutospacing="0"/>
        <w:rPr>
          <w:rStyle w:val="Hyperlink"/>
          <w:color w:val="auto"/>
          <w:u w:val="none"/>
        </w:rPr>
      </w:pPr>
      <w:r w:rsidRPr="00B6066B">
        <w:rPr>
          <w:rStyle w:val="Hyperlink"/>
          <w:color w:val="auto"/>
          <w:u w:val="none"/>
        </w:rPr>
        <w:t>Mental health emergency response line</w:t>
      </w:r>
    </w:p>
    <w:p w:rsidR="00A02611" w:rsidRPr="00B6066B" w:rsidRDefault="00E82EE6" w:rsidP="00075B3D">
      <w:pPr>
        <w:tabs>
          <w:tab w:val="left" w:pos="3402"/>
        </w:tabs>
        <w:spacing w:before="0" w:beforeAutospacing="0" w:after="0" w:afterAutospacing="0"/>
        <w:rPr>
          <w:rStyle w:val="Hyperlink"/>
          <w:color w:val="auto"/>
          <w:u w:val="none"/>
        </w:rPr>
      </w:pPr>
      <w:hyperlink r:id="rId21" w:history="1">
        <w:r w:rsidR="00A02611" w:rsidRPr="00175019">
          <w:rPr>
            <w:rStyle w:val="Hyperlink"/>
          </w:rPr>
          <w:t>https://www.mhc.wa.gov.au/getting-help/helplines/mental-health-response-line/</w:t>
        </w:r>
      </w:hyperlink>
      <w:r w:rsidR="00A02611" w:rsidRPr="00B6066B">
        <w:rPr>
          <w:rStyle w:val="Hyperlink"/>
          <w:color w:val="auto"/>
          <w:u w:val="none"/>
        </w:rPr>
        <w:t xml:space="preserve"> </w:t>
      </w:r>
    </w:p>
    <w:p w:rsidR="00A02611" w:rsidRPr="00B6066B" w:rsidRDefault="00A02611" w:rsidP="00075B3D">
      <w:pPr>
        <w:tabs>
          <w:tab w:val="left" w:pos="3402"/>
        </w:tabs>
        <w:spacing w:before="0" w:beforeAutospacing="0" w:after="0" w:afterAutospacing="0"/>
        <w:rPr>
          <w:rStyle w:val="Hyperlink"/>
          <w:color w:val="auto"/>
          <w:u w:val="none"/>
        </w:rPr>
      </w:pPr>
    </w:p>
    <w:p w:rsidR="00A02611" w:rsidRPr="00B6066B" w:rsidRDefault="00A02611" w:rsidP="00075B3D">
      <w:pPr>
        <w:tabs>
          <w:tab w:val="left" w:pos="3402"/>
        </w:tabs>
        <w:spacing w:before="0" w:beforeAutospacing="0" w:after="0" w:afterAutospacing="0"/>
        <w:rPr>
          <w:rStyle w:val="Hyperlink"/>
          <w:color w:val="auto"/>
          <w:u w:val="none"/>
        </w:rPr>
      </w:pPr>
      <w:r w:rsidRPr="00B6066B">
        <w:rPr>
          <w:rStyle w:val="Hyperlink"/>
          <w:color w:val="auto"/>
          <w:u w:val="none"/>
        </w:rPr>
        <w:t>Lifeline</w:t>
      </w:r>
    </w:p>
    <w:p w:rsidR="00A02611" w:rsidRDefault="00E82EE6" w:rsidP="00075B3D">
      <w:pPr>
        <w:tabs>
          <w:tab w:val="left" w:pos="3402"/>
        </w:tabs>
        <w:spacing w:before="0" w:beforeAutospacing="0" w:after="0" w:afterAutospacing="0"/>
        <w:rPr>
          <w:rStyle w:val="Hyperlink"/>
        </w:rPr>
      </w:pPr>
      <w:hyperlink r:id="rId22" w:history="1">
        <w:r w:rsidR="00A02611" w:rsidRPr="00B6066B">
          <w:rPr>
            <w:rStyle w:val="Hyperlink"/>
          </w:rPr>
          <w:t>https://www.lifelinewa.org.au/</w:t>
        </w:r>
      </w:hyperlink>
    </w:p>
    <w:p w:rsidR="00E87AA4" w:rsidRPr="00B6066B" w:rsidRDefault="00E87AA4" w:rsidP="00075B3D">
      <w:pPr>
        <w:tabs>
          <w:tab w:val="left" w:pos="3402"/>
        </w:tabs>
        <w:spacing w:before="0" w:beforeAutospacing="0" w:after="0" w:afterAutospacing="0"/>
        <w:rPr>
          <w:rStyle w:val="Hyperlink"/>
          <w:b/>
          <w:color w:val="auto"/>
          <w:u w:val="none"/>
        </w:rPr>
      </w:pPr>
    </w:p>
    <w:p w:rsidR="00A02611" w:rsidRPr="00B6066B" w:rsidRDefault="00A02611" w:rsidP="00075B3D">
      <w:pPr>
        <w:tabs>
          <w:tab w:val="left" w:pos="3402"/>
        </w:tabs>
        <w:spacing w:before="0" w:beforeAutospacing="0" w:after="0" w:afterAutospacing="0"/>
        <w:rPr>
          <w:b/>
        </w:rPr>
      </w:pPr>
      <w:r w:rsidRPr="00B6066B">
        <w:rPr>
          <w:b/>
        </w:rPr>
        <w:t>O</w:t>
      </w:r>
      <w:r w:rsidR="00E87AA4">
        <w:rPr>
          <w:b/>
        </w:rPr>
        <w:t>rganisational capability &amp; governance tools</w:t>
      </w:r>
      <w:r w:rsidRPr="00B6066B">
        <w:rPr>
          <w:b/>
        </w:rPr>
        <w:t xml:space="preserve">  </w:t>
      </w:r>
    </w:p>
    <w:p w:rsidR="00A02611" w:rsidRPr="00B6066B" w:rsidRDefault="00A02611" w:rsidP="00075B3D">
      <w:pPr>
        <w:tabs>
          <w:tab w:val="left" w:pos="3402"/>
        </w:tabs>
        <w:spacing w:before="0" w:beforeAutospacing="0" w:after="0" w:afterAutospacing="0"/>
      </w:pPr>
      <w:r w:rsidRPr="00B6066B">
        <w:t>NDIS Provider toolkit</w:t>
      </w:r>
    </w:p>
    <w:p w:rsidR="00A02611" w:rsidRDefault="00E82EE6" w:rsidP="00075B3D">
      <w:pPr>
        <w:tabs>
          <w:tab w:val="left" w:pos="3402"/>
        </w:tabs>
        <w:spacing w:before="0" w:beforeAutospacing="0" w:after="0" w:afterAutospacing="0"/>
        <w:rPr>
          <w:rStyle w:val="Hyperlink"/>
          <w:color w:val="auto"/>
        </w:rPr>
      </w:pPr>
      <w:hyperlink r:id="rId23" w:history="1">
        <w:r w:rsidR="00A02611" w:rsidRPr="00175019">
          <w:rPr>
            <w:rStyle w:val="Hyperlink"/>
          </w:rPr>
          <w:t>https://www.ndis.gov.au/providers/provider-toolkit</w:t>
        </w:r>
      </w:hyperlink>
      <w:r w:rsidR="00A02611" w:rsidRPr="00B6066B">
        <w:rPr>
          <w:rStyle w:val="Hyperlink"/>
          <w:color w:val="auto"/>
        </w:rPr>
        <w:t xml:space="preserve">  </w:t>
      </w:r>
    </w:p>
    <w:p w:rsidR="00E87AA4" w:rsidRDefault="00E87AA4" w:rsidP="00075B3D">
      <w:pPr>
        <w:tabs>
          <w:tab w:val="left" w:pos="3402"/>
        </w:tabs>
        <w:spacing w:before="0" w:beforeAutospacing="0" w:after="0" w:afterAutospacing="0"/>
        <w:rPr>
          <w:rStyle w:val="Hyperlink"/>
          <w:color w:val="auto"/>
        </w:rPr>
      </w:pPr>
    </w:p>
    <w:p w:rsidR="00E87AA4" w:rsidRDefault="00E87AA4" w:rsidP="00075B3D">
      <w:pPr>
        <w:tabs>
          <w:tab w:val="left" w:pos="3402"/>
        </w:tabs>
        <w:spacing w:before="0" w:beforeAutospacing="0" w:after="0" w:afterAutospacing="0"/>
        <w:rPr>
          <w:rStyle w:val="Hyperlink"/>
          <w:color w:val="auto"/>
        </w:rPr>
      </w:pPr>
    </w:p>
    <w:p w:rsidR="00087D50" w:rsidRPr="00A02611" w:rsidRDefault="00087D50" w:rsidP="00075B3D">
      <w:pPr>
        <w:tabs>
          <w:tab w:val="left" w:pos="3402"/>
        </w:tabs>
        <w:spacing w:before="0" w:beforeAutospacing="0" w:after="0" w:afterAutospacing="0"/>
        <w:rPr>
          <w:rStyle w:val="A1"/>
          <w:sz w:val="24"/>
          <w:szCs w:val="24"/>
        </w:rPr>
      </w:pPr>
    </w:p>
    <w:p w:rsidR="00A02611" w:rsidRPr="00B6066B" w:rsidRDefault="00A02611" w:rsidP="00075B3D">
      <w:pPr>
        <w:tabs>
          <w:tab w:val="left" w:pos="3402"/>
        </w:tabs>
        <w:spacing w:before="0" w:beforeAutospacing="0" w:after="0" w:afterAutospacing="0"/>
        <w:rPr>
          <w:rStyle w:val="A1"/>
          <w:rFonts w:asciiTheme="minorHAnsi" w:hAnsiTheme="minorHAnsi" w:cstheme="minorHAnsi"/>
          <w:color w:val="auto"/>
          <w:sz w:val="24"/>
          <w:szCs w:val="24"/>
        </w:rPr>
      </w:pPr>
      <w:r w:rsidRPr="00B6066B">
        <w:rPr>
          <w:rStyle w:val="A1"/>
          <w:rFonts w:asciiTheme="minorHAnsi" w:hAnsiTheme="minorHAnsi" w:cstheme="minorHAnsi"/>
          <w:color w:val="auto"/>
          <w:sz w:val="24"/>
          <w:szCs w:val="24"/>
        </w:rPr>
        <w:t>NDS Business Resource Guide</w:t>
      </w:r>
    </w:p>
    <w:p w:rsidR="00A02611" w:rsidRDefault="00E82EE6" w:rsidP="00075B3D">
      <w:pPr>
        <w:tabs>
          <w:tab w:val="left" w:pos="3402"/>
        </w:tabs>
        <w:spacing w:before="0" w:beforeAutospacing="0" w:after="0" w:afterAutospacing="0"/>
        <w:rPr>
          <w:rStyle w:val="Hyperlink"/>
          <w:color w:val="auto"/>
        </w:rPr>
      </w:pPr>
      <w:hyperlink r:id="rId24" w:history="1">
        <w:r w:rsidR="00A02611" w:rsidRPr="00175019">
          <w:rPr>
            <w:rStyle w:val="Hyperlink"/>
          </w:rPr>
          <w:t>https://www.nds.org.au/resources/ndis-business-process-guide</w:t>
        </w:r>
      </w:hyperlink>
      <w:r w:rsidR="00A02611" w:rsidRPr="00B6066B">
        <w:rPr>
          <w:rStyle w:val="Hyperlink"/>
          <w:color w:val="auto"/>
        </w:rPr>
        <w:t xml:space="preserve"> </w:t>
      </w:r>
    </w:p>
    <w:p w:rsidR="00E87AA4" w:rsidRPr="00B6066B" w:rsidRDefault="00E87AA4" w:rsidP="00075B3D">
      <w:pPr>
        <w:tabs>
          <w:tab w:val="left" w:pos="3402"/>
        </w:tabs>
        <w:spacing w:before="0" w:beforeAutospacing="0" w:after="0" w:afterAutospacing="0"/>
        <w:rPr>
          <w:rStyle w:val="Hyperlink"/>
          <w:color w:val="auto"/>
        </w:rPr>
      </w:pPr>
    </w:p>
    <w:p w:rsidR="00A02611" w:rsidRPr="00B6066B" w:rsidRDefault="00A02611" w:rsidP="00075B3D">
      <w:pPr>
        <w:tabs>
          <w:tab w:val="left" w:pos="3402"/>
        </w:tabs>
        <w:spacing w:before="0" w:beforeAutospacing="0" w:after="0" w:afterAutospacing="0"/>
        <w:rPr>
          <w:rStyle w:val="Hyperlink"/>
          <w:color w:val="auto"/>
        </w:rPr>
      </w:pPr>
    </w:p>
    <w:p w:rsidR="00A02611" w:rsidRPr="00FA3996" w:rsidRDefault="00A02611" w:rsidP="00075B3D">
      <w:pPr>
        <w:tabs>
          <w:tab w:val="left" w:pos="3402"/>
        </w:tabs>
        <w:spacing w:before="0" w:beforeAutospacing="0" w:after="0" w:afterAutospacing="0"/>
        <w:rPr>
          <w:rStyle w:val="Hyperlink"/>
          <w:color w:val="auto"/>
          <w:u w:val="none"/>
        </w:rPr>
      </w:pPr>
      <w:r w:rsidRPr="00FA3996">
        <w:rPr>
          <w:rStyle w:val="Hyperlink"/>
          <w:color w:val="auto"/>
          <w:u w:val="none"/>
        </w:rPr>
        <w:t>Change Readiness Assessment</w:t>
      </w:r>
    </w:p>
    <w:p w:rsidR="00A02611" w:rsidRPr="00B6066B" w:rsidRDefault="00E82EE6" w:rsidP="00075B3D">
      <w:pPr>
        <w:tabs>
          <w:tab w:val="left" w:pos="3402"/>
        </w:tabs>
        <w:spacing w:before="0" w:beforeAutospacing="0" w:after="0" w:afterAutospacing="0"/>
      </w:pPr>
      <w:hyperlink r:id="rId25" w:history="1">
        <w:r w:rsidR="00A02611" w:rsidRPr="00B6066B">
          <w:rPr>
            <w:rStyle w:val="Hyperlink"/>
          </w:rPr>
          <w:t>https://changesynergy.com.au/change- readiness-assessment/</w:t>
        </w:r>
        <w:r w:rsidR="00A02611" w:rsidRPr="00B6066B">
          <w:rPr>
            <w:rStyle w:val="Hyperlink"/>
            <w:rFonts w:ascii="Basis Grotesque Pro" w:hAnsi="Basis Grotesque Pro" w:cs="Basis Grotesque Pro"/>
          </w:rPr>
          <w:t>/</w:t>
        </w:r>
      </w:hyperlink>
      <w:r w:rsidR="00A02611" w:rsidRPr="00B6066B">
        <w:rPr>
          <w:rStyle w:val="A1"/>
          <w:sz w:val="24"/>
          <w:szCs w:val="24"/>
        </w:rPr>
        <w:t xml:space="preserve"> </w:t>
      </w:r>
    </w:p>
    <w:p w:rsidR="00A02611" w:rsidRPr="00B6066B" w:rsidRDefault="00A02611" w:rsidP="00075B3D">
      <w:pPr>
        <w:tabs>
          <w:tab w:val="left" w:pos="3402"/>
        </w:tabs>
        <w:spacing w:before="0" w:beforeAutospacing="0" w:after="0" w:afterAutospacing="0"/>
        <w:rPr>
          <w:rStyle w:val="A1"/>
          <w:rFonts w:asciiTheme="minorHAnsi" w:hAnsiTheme="minorHAnsi" w:cstheme="minorHAnsi"/>
          <w:color w:val="auto"/>
          <w:sz w:val="24"/>
          <w:szCs w:val="24"/>
        </w:rPr>
      </w:pPr>
    </w:p>
    <w:p w:rsidR="00A02611" w:rsidRPr="00B6066B" w:rsidRDefault="00A02611" w:rsidP="00075B3D">
      <w:pPr>
        <w:tabs>
          <w:tab w:val="left" w:pos="3402"/>
        </w:tabs>
        <w:spacing w:before="0" w:beforeAutospacing="0" w:after="0" w:afterAutospacing="0"/>
      </w:pPr>
    </w:p>
    <w:p w:rsidR="00A02611" w:rsidRPr="00B6066B" w:rsidRDefault="00A02611" w:rsidP="00075B3D">
      <w:pPr>
        <w:tabs>
          <w:tab w:val="left" w:pos="3402"/>
        </w:tabs>
        <w:spacing w:before="0" w:beforeAutospacing="0" w:after="0" w:afterAutospacing="0"/>
      </w:pPr>
      <w:r w:rsidRPr="00B6066B">
        <w:t>Elements of Effective Governance</w:t>
      </w:r>
    </w:p>
    <w:p w:rsidR="00A02611" w:rsidRPr="00B6066B" w:rsidRDefault="00E82EE6" w:rsidP="00075B3D">
      <w:pPr>
        <w:tabs>
          <w:tab w:val="left" w:pos="3402"/>
        </w:tabs>
        <w:spacing w:before="0" w:beforeAutospacing="0" w:after="0" w:afterAutospacing="0"/>
      </w:pPr>
      <w:hyperlink r:id="rId26" w:history="1">
        <w:r w:rsidR="00A02611" w:rsidRPr="00B6066B">
          <w:rPr>
            <w:rStyle w:val="Hyperlink"/>
          </w:rPr>
          <w:t>https://www.oag.govt.nz/good-practice/governance/organisation</w:t>
        </w:r>
      </w:hyperlink>
      <w:r w:rsidR="00A02611" w:rsidRPr="00B6066B">
        <w:t xml:space="preserve"> </w:t>
      </w:r>
    </w:p>
    <w:p w:rsidR="00A02611" w:rsidRPr="00B6066B" w:rsidRDefault="00A02611" w:rsidP="00075B3D">
      <w:pPr>
        <w:tabs>
          <w:tab w:val="left" w:pos="3402"/>
        </w:tabs>
        <w:spacing w:before="0" w:beforeAutospacing="0" w:after="0" w:afterAutospacing="0"/>
      </w:pPr>
    </w:p>
    <w:p w:rsidR="00A02611" w:rsidRPr="00B6066B" w:rsidRDefault="00A02611" w:rsidP="00075B3D">
      <w:pPr>
        <w:tabs>
          <w:tab w:val="left" w:pos="3402"/>
        </w:tabs>
        <w:spacing w:before="0" w:beforeAutospacing="0" w:after="0" w:afterAutospacing="0"/>
      </w:pPr>
    </w:p>
    <w:p w:rsidR="00A02611" w:rsidRPr="00B6066B" w:rsidRDefault="00A02611" w:rsidP="00075B3D">
      <w:pPr>
        <w:tabs>
          <w:tab w:val="left" w:pos="3402"/>
        </w:tabs>
        <w:spacing w:before="0" w:beforeAutospacing="0" w:after="0" w:afterAutospacing="0"/>
      </w:pPr>
      <w:r w:rsidRPr="00B6066B">
        <w:t>NDS Fundamentals for Boards</w:t>
      </w:r>
    </w:p>
    <w:p w:rsidR="00087D50" w:rsidRDefault="00E82EE6" w:rsidP="00075B3D">
      <w:pPr>
        <w:tabs>
          <w:tab w:val="left" w:pos="3402"/>
        </w:tabs>
        <w:spacing w:before="0" w:beforeAutospacing="0" w:after="0" w:afterAutospacing="0"/>
      </w:pPr>
      <w:hyperlink r:id="rId27" w:history="1">
        <w:r w:rsidR="00A02611" w:rsidRPr="00B6066B">
          <w:rPr>
            <w:rStyle w:val="Hyperlink"/>
          </w:rPr>
          <w:t>https://www.nds.org.au/resources/ fundamentals-for-boards</w:t>
        </w:r>
      </w:hyperlink>
    </w:p>
    <w:p w:rsidR="00087D50" w:rsidRDefault="00087D50" w:rsidP="00075B3D">
      <w:pPr>
        <w:tabs>
          <w:tab w:val="left" w:pos="3402"/>
        </w:tabs>
        <w:spacing w:before="0" w:beforeAutospacing="0" w:after="0" w:afterAutospacing="0"/>
      </w:pPr>
    </w:p>
    <w:p w:rsidR="00A02611" w:rsidRPr="00087D50" w:rsidRDefault="00E87AA4" w:rsidP="00075B3D">
      <w:pPr>
        <w:tabs>
          <w:tab w:val="left" w:pos="3402"/>
        </w:tabs>
        <w:spacing w:before="0" w:beforeAutospacing="0" w:after="0" w:afterAutospacing="0"/>
        <w:rPr>
          <w:rStyle w:val="Hyperlink"/>
          <w:color w:val="auto"/>
          <w:u w:val="none"/>
        </w:rPr>
      </w:pPr>
      <w:r>
        <w:rPr>
          <w:rStyle w:val="Hyperlink"/>
          <w:b/>
          <w:color w:val="auto"/>
          <w:u w:val="none"/>
        </w:rPr>
        <w:t>Psychosocial</w:t>
      </w:r>
    </w:p>
    <w:p w:rsidR="00A02611" w:rsidRPr="00B6066B" w:rsidRDefault="00A02611" w:rsidP="00075B3D">
      <w:pPr>
        <w:tabs>
          <w:tab w:val="left" w:pos="3402"/>
        </w:tabs>
        <w:spacing w:before="0" w:beforeAutospacing="0" w:after="0" w:afterAutospacing="0"/>
        <w:rPr>
          <w:rStyle w:val="Hyperlink"/>
          <w:color w:val="auto"/>
          <w:u w:val="none"/>
        </w:rPr>
      </w:pPr>
      <w:r w:rsidRPr="00B6066B">
        <w:rPr>
          <w:rStyle w:val="Hyperlink"/>
          <w:color w:val="auto"/>
          <w:u w:val="none"/>
        </w:rPr>
        <w:t>Mental Health Commission</w:t>
      </w:r>
    </w:p>
    <w:p w:rsidR="00A02611" w:rsidRDefault="00E82EE6" w:rsidP="00075B3D">
      <w:pPr>
        <w:tabs>
          <w:tab w:val="left" w:pos="3402"/>
        </w:tabs>
        <w:spacing w:before="0" w:beforeAutospacing="0" w:after="0" w:afterAutospacing="0"/>
        <w:rPr>
          <w:rStyle w:val="Hyperlink"/>
          <w:color w:val="auto"/>
          <w:u w:val="none"/>
        </w:rPr>
      </w:pPr>
      <w:hyperlink r:id="rId28" w:history="1">
        <w:r w:rsidR="00A02611" w:rsidRPr="00B6066B">
          <w:rPr>
            <w:rStyle w:val="Hyperlink"/>
          </w:rPr>
          <w:t>https://www.mhc.wa.gov.au/</w:t>
        </w:r>
      </w:hyperlink>
      <w:r w:rsidR="00A02611" w:rsidRPr="00B6066B">
        <w:rPr>
          <w:rStyle w:val="Hyperlink"/>
          <w:color w:val="auto"/>
          <w:u w:val="none"/>
        </w:rPr>
        <w:t xml:space="preserve"> </w:t>
      </w:r>
    </w:p>
    <w:p w:rsidR="00A02611" w:rsidRDefault="00A02611" w:rsidP="00075B3D">
      <w:pPr>
        <w:tabs>
          <w:tab w:val="left" w:pos="3402"/>
        </w:tabs>
        <w:spacing w:before="0" w:beforeAutospacing="0" w:after="0" w:afterAutospacing="0"/>
        <w:rPr>
          <w:rStyle w:val="Hyperlink"/>
          <w:color w:val="auto"/>
          <w:u w:val="none"/>
        </w:rPr>
      </w:pPr>
    </w:p>
    <w:p w:rsidR="00A02611" w:rsidRPr="00B6066B" w:rsidRDefault="00A02611" w:rsidP="00A02611">
      <w:pPr>
        <w:tabs>
          <w:tab w:val="left" w:pos="3402"/>
        </w:tabs>
        <w:spacing w:before="0" w:beforeAutospacing="0" w:after="0" w:afterAutospacing="0"/>
        <w:rPr>
          <w:rStyle w:val="Hyperlink"/>
          <w:color w:val="auto"/>
          <w:u w:val="none"/>
        </w:rPr>
      </w:pPr>
      <w:r w:rsidRPr="00B6066B">
        <w:rPr>
          <w:rStyle w:val="Hyperlink"/>
          <w:color w:val="auto"/>
          <w:u w:val="none"/>
        </w:rPr>
        <w:t>Reimagine Today</w:t>
      </w:r>
    </w:p>
    <w:p w:rsidR="00A02611" w:rsidRDefault="00E82EE6" w:rsidP="00075B3D">
      <w:pPr>
        <w:tabs>
          <w:tab w:val="left" w:pos="3402"/>
        </w:tabs>
        <w:spacing w:before="0" w:beforeAutospacing="0" w:after="0" w:afterAutospacing="0"/>
        <w:rPr>
          <w:rStyle w:val="Hyperlink"/>
          <w:color w:val="auto"/>
          <w:u w:val="none"/>
        </w:rPr>
      </w:pPr>
      <w:hyperlink r:id="rId29" w:history="1">
        <w:r w:rsidR="00E87AA4" w:rsidRPr="00014CE9">
          <w:rPr>
            <w:rStyle w:val="Hyperlink"/>
          </w:rPr>
          <w:t>https://reimagine.today/</w:t>
        </w:r>
      </w:hyperlink>
      <w:r w:rsidR="00E87AA4">
        <w:rPr>
          <w:rStyle w:val="Hyperlink"/>
          <w:color w:val="auto"/>
          <w:u w:val="none"/>
        </w:rPr>
        <w:t xml:space="preserve"> </w:t>
      </w:r>
    </w:p>
    <w:p w:rsidR="00E87AA4" w:rsidRPr="00B6066B" w:rsidRDefault="00E87AA4" w:rsidP="00075B3D">
      <w:pPr>
        <w:tabs>
          <w:tab w:val="left" w:pos="3402"/>
        </w:tabs>
        <w:spacing w:before="0" w:beforeAutospacing="0" w:after="0" w:afterAutospacing="0"/>
        <w:rPr>
          <w:rStyle w:val="Hyperlink"/>
          <w:color w:val="auto"/>
          <w:u w:val="none"/>
        </w:rPr>
      </w:pPr>
    </w:p>
    <w:p w:rsidR="00A02611" w:rsidRPr="00B6066B" w:rsidRDefault="00A02611" w:rsidP="00075B3D">
      <w:pPr>
        <w:tabs>
          <w:tab w:val="left" w:pos="3402"/>
        </w:tabs>
        <w:spacing w:before="0" w:beforeAutospacing="0" w:after="0" w:afterAutospacing="0"/>
        <w:rPr>
          <w:rStyle w:val="Hyperlink"/>
          <w:color w:val="auto"/>
          <w:u w:val="none"/>
        </w:rPr>
      </w:pPr>
      <w:r w:rsidRPr="00B6066B">
        <w:rPr>
          <w:rStyle w:val="Hyperlink"/>
          <w:color w:val="auto"/>
          <w:u w:val="none"/>
        </w:rPr>
        <w:t>Mental Health Council</w:t>
      </w:r>
    </w:p>
    <w:p w:rsidR="00EB26C2" w:rsidRDefault="00E82EE6" w:rsidP="00075B3D">
      <w:pPr>
        <w:tabs>
          <w:tab w:val="left" w:pos="3402"/>
        </w:tabs>
        <w:spacing w:before="0" w:beforeAutospacing="0" w:after="0" w:afterAutospacing="0"/>
        <w:rPr>
          <w:rStyle w:val="Hyperlink"/>
          <w:color w:val="auto"/>
          <w:u w:val="none"/>
        </w:rPr>
      </w:pPr>
      <w:hyperlink r:id="rId30" w:history="1">
        <w:r w:rsidR="00EB26C2" w:rsidRPr="00014CE9">
          <w:rPr>
            <w:rStyle w:val="Hyperlink"/>
          </w:rPr>
          <w:t>https://mhaustralia.org/general/getting-ndis-right-people-psychosocial-disability</w:t>
        </w:r>
      </w:hyperlink>
      <w:r w:rsidR="00EB26C2">
        <w:rPr>
          <w:rStyle w:val="Hyperlink"/>
          <w:color w:val="auto"/>
          <w:u w:val="none"/>
        </w:rPr>
        <w:t xml:space="preserve"> </w:t>
      </w:r>
    </w:p>
    <w:p w:rsidR="00EB26C2" w:rsidRPr="00B6066B" w:rsidRDefault="00EB26C2" w:rsidP="00075B3D">
      <w:pPr>
        <w:tabs>
          <w:tab w:val="left" w:pos="3402"/>
        </w:tabs>
        <w:spacing w:before="0" w:beforeAutospacing="0" w:after="0" w:afterAutospacing="0"/>
        <w:rPr>
          <w:rStyle w:val="Hyperlink"/>
          <w:color w:val="auto"/>
          <w:u w:val="none"/>
        </w:rPr>
      </w:pPr>
    </w:p>
    <w:p w:rsidR="00A02611" w:rsidRPr="00B6066B" w:rsidRDefault="00A02611" w:rsidP="00075B3D">
      <w:pPr>
        <w:tabs>
          <w:tab w:val="left" w:pos="3402"/>
        </w:tabs>
        <w:spacing w:before="0" w:beforeAutospacing="0" w:after="0" w:afterAutospacing="0"/>
        <w:rPr>
          <w:rStyle w:val="Hyperlink"/>
          <w:color w:val="auto"/>
          <w:u w:val="none"/>
        </w:rPr>
      </w:pPr>
      <w:r w:rsidRPr="00B6066B">
        <w:rPr>
          <w:rStyle w:val="Hyperlink"/>
          <w:color w:val="auto"/>
          <w:u w:val="none"/>
        </w:rPr>
        <w:t>WA Association for Mental Health</w:t>
      </w:r>
    </w:p>
    <w:p w:rsidR="00A02611" w:rsidRPr="00B6066B" w:rsidRDefault="00E82EE6" w:rsidP="00075B3D">
      <w:pPr>
        <w:tabs>
          <w:tab w:val="left" w:pos="3402"/>
        </w:tabs>
        <w:spacing w:before="0" w:beforeAutospacing="0" w:after="0" w:afterAutospacing="0"/>
        <w:rPr>
          <w:rStyle w:val="Hyperlink"/>
          <w:color w:val="auto"/>
          <w:u w:val="none"/>
        </w:rPr>
      </w:pPr>
      <w:hyperlink r:id="rId31" w:history="1">
        <w:r w:rsidR="00A02611" w:rsidRPr="00B6066B">
          <w:rPr>
            <w:rStyle w:val="Hyperlink"/>
          </w:rPr>
          <w:t>https://waamh.org.au/Organisation</w:t>
        </w:r>
      </w:hyperlink>
      <w:r w:rsidR="00A02611" w:rsidRPr="00B6066B">
        <w:rPr>
          <w:rStyle w:val="Hyperlink"/>
          <w:color w:val="auto"/>
          <w:u w:val="none"/>
        </w:rPr>
        <w:t xml:space="preserve"> </w:t>
      </w:r>
    </w:p>
    <w:p w:rsidR="00A02611" w:rsidRPr="00B6066B" w:rsidRDefault="00A02611" w:rsidP="00075B3D">
      <w:pPr>
        <w:tabs>
          <w:tab w:val="left" w:pos="3402"/>
        </w:tabs>
        <w:spacing w:before="0" w:beforeAutospacing="0" w:after="0" w:afterAutospacing="0"/>
        <w:rPr>
          <w:rStyle w:val="Hyperlink"/>
          <w:color w:val="auto"/>
          <w:u w:val="none"/>
        </w:rPr>
      </w:pPr>
    </w:p>
    <w:p w:rsidR="00A02611" w:rsidRPr="00E87AA4" w:rsidRDefault="00E87AA4" w:rsidP="00075B3D">
      <w:pPr>
        <w:tabs>
          <w:tab w:val="left" w:pos="3402"/>
        </w:tabs>
        <w:spacing w:before="0" w:beforeAutospacing="0" w:after="0" w:afterAutospacing="0"/>
        <w:rPr>
          <w:rStyle w:val="Hyperlink"/>
          <w:b/>
          <w:color w:val="auto"/>
          <w:u w:val="none"/>
        </w:rPr>
      </w:pPr>
      <w:r w:rsidRPr="00E87AA4">
        <w:rPr>
          <w:rStyle w:val="Hyperlink"/>
          <w:b/>
          <w:color w:val="auto"/>
          <w:u w:val="none"/>
        </w:rPr>
        <w:t>Cultural services</w:t>
      </w:r>
    </w:p>
    <w:p w:rsidR="00A02611" w:rsidRPr="00B6066B" w:rsidRDefault="00A02611" w:rsidP="00075B3D">
      <w:pPr>
        <w:tabs>
          <w:tab w:val="left" w:pos="3402"/>
        </w:tabs>
        <w:spacing w:before="0" w:beforeAutospacing="0" w:after="0" w:afterAutospacing="0"/>
        <w:rPr>
          <w:rStyle w:val="Hyperlink"/>
          <w:color w:val="auto"/>
          <w:u w:val="none"/>
        </w:rPr>
      </w:pPr>
      <w:r w:rsidRPr="00B6066B">
        <w:rPr>
          <w:rStyle w:val="Hyperlink"/>
          <w:color w:val="auto"/>
          <w:u w:val="none"/>
        </w:rPr>
        <w:t>Ethnic Disability Advocacy Service</w:t>
      </w:r>
    </w:p>
    <w:p w:rsidR="00A02611" w:rsidRPr="00B6066B" w:rsidRDefault="00E82EE6" w:rsidP="00075B3D">
      <w:pPr>
        <w:tabs>
          <w:tab w:val="left" w:pos="3402"/>
        </w:tabs>
        <w:spacing w:before="0" w:beforeAutospacing="0" w:after="0" w:afterAutospacing="0"/>
        <w:rPr>
          <w:rStyle w:val="Hyperlink"/>
          <w:color w:val="auto"/>
          <w:u w:val="none"/>
        </w:rPr>
      </w:pPr>
      <w:hyperlink r:id="rId32" w:history="1">
        <w:r w:rsidR="00A02611" w:rsidRPr="00B6066B">
          <w:rPr>
            <w:rStyle w:val="Hyperlink"/>
          </w:rPr>
          <w:t>http://www.edac.org.au/</w:t>
        </w:r>
      </w:hyperlink>
      <w:r w:rsidR="00A02611" w:rsidRPr="00B6066B">
        <w:rPr>
          <w:rStyle w:val="Hyperlink"/>
          <w:color w:val="auto"/>
          <w:u w:val="none"/>
        </w:rPr>
        <w:t xml:space="preserve"> </w:t>
      </w:r>
    </w:p>
    <w:p w:rsidR="00A02611" w:rsidRPr="00B6066B" w:rsidRDefault="00A02611" w:rsidP="00075B3D">
      <w:pPr>
        <w:tabs>
          <w:tab w:val="left" w:pos="3402"/>
        </w:tabs>
        <w:spacing w:before="0" w:beforeAutospacing="0" w:after="0" w:afterAutospacing="0"/>
        <w:rPr>
          <w:rStyle w:val="Hyperlink"/>
          <w:color w:val="auto"/>
          <w:u w:val="none"/>
        </w:rPr>
      </w:pPr>
    </w:p>
    <w:p w:rsidR="00A02611" w:rsidRPr="00B6066B" w:rsidRDefault="00A02611" w:rsidP="00075B3D">
      <w:pPr>
        <w:spacing w:before="0" w:beforeAutospacing="0" w:after="0" w:afterAutospacing="0"/>
        <w:ind w:left="74" w:hanging="74"/>
      </w:pPr>
      <w:r w:rsidRPr="00B6066B">
        <w:t>Mental Health in Multicultural Australia</w:t>
      </w:r>
    </w:p>
    <w:p w:rsidR="00A02611" w:rsidRPr="00B6066B" w:rsidRDefault="00E82EE6" w:rsidP="00075B3D">
      <w:pPr>
        <w:spacing w:before="0" w:beforeAutospacing="0" w:after="0" w:afterAutospacing="0"/>
        <w:ind w:left="74" w:hanging="74"/>
      </w:pPr>
      <w:hyperlink r:id="rId33" w:history="1">
        <w:r w:rsidR="00A02611" w:rsidRPr="00B6066B">
          <w:rPr>
            <w:rStyle w:val="Hyperlink"/>
          </w:rPr>
          <w:t>www.mhima.org.au</w:t>
        </w:r>
      </w:hyperlink>
      <w:r w:rsidR="00A02611" w:rsidRPr="00B6066B">
        <w:t xml:space="preserve"> </w:t>
      </w:r>
      <w:r w:rsidR="00A02611" w:rsidRPr="00B6066B">
        <w:rPr>
          <w:rStyle w:val="Hyperlink"/>
          <w:color w:val="auto"/>
          <w:u w:val="none"/>
        </w:rPr>
        <w:t xml:space="preserve"> </w:t>
      </w:r>
    </w:p>
    <w:p w:rsidR="00087D50" w:rsidRDefault="00087D50" w:rsidP="00075B3D">
      <w:pPr>
        <w:spacing w:before="0" w:beforeAutospacing="0" w:after="0" w:afterAutospacing="0"/>
        <w:ind w:left="76" w:hanging="76"/>
        <w:rPr>
          <w:b/>
        </w:rPr>
      </w:pPr>
    </w:p>
    <w:p w:rsidR="00E87AA4" w:rsidRDefault="00E87AA4" w:rsidP="00075B3D">
      <w:pPr>
        <w:spacing w:before="0" w:beforeAutospacing="0" w:after="0" w:afterAutospacing="0"/>
        <w:ind w:left="76" w:hanging="76"/>
        <w:rPr>
          <w:b/>
        </w:rPr>
      </w:pPr>
    </w:p>
    <w:p w:rsidR="00EB26C2" w:rsidRDefault="00EB26C2" w:rsidP="00075B3D">
      <w:pPr>
        <w:spacing w:before="0" w:beforeAutospacing="0" w:after="0" w:afterAutospacing="0"/>
        <w:ind w:left="76" w:hanging="76"/>
        <w:rPr>
          <w:b/>
        </w:rPr>
      </w:pPr>
    </w:p>
    <w:p w:rsidR="00A02611" w:rsidRPr="00B6066B" w:rsidRDefault="00E87AA4" w:rsidP="0033326B">
      <w:pPr>
        <w:spacing w:before="0" w:beforeAutospacing="0" w:after="0" w:afterAutospacing="0"/>
        <w:rPr>
          <w:b/>
        </w:rPr>
      </w:pPr>
      <w:r>
        <w:rPr>
          <w:b/>
        </w:rPr>
        <w:t>Drug and alcohol</w:t>
      </w:r>
    </w:p>
    <w:p w:rsidR="00A02611" w:rsidRPr="00B6066B" w:rsidRDefault="00A02611" w:rsidP="00075B3D">
      <w:pPr>
        <w:spacing w:before="0" w:beforeAutospacing="0" w:after="0" w:afterAutospacing="0"/>
        <w:ind w:left="74" w:hanging="74"/>
      </w:pPr>
      <w:r w:rsidRPr="00B6066B">
        <w:t>Alcohol and drug support service</w:t>
      </w:r>
    </w:p>
    <w:p w:rsidR="00A02611" w:rsidRPr="00B6066B" w:rsidRDefault="00E82EE6" w:rsidP="00075B3D">
      <w:pPr>
        <w:spacing w:before="0" w:beforeAutospacing="0" w:after="0" w:afterAutospacing="0"/>
        <w:ind w:left="74" w:hanging="74"/>
      </w:pPr>
      <w:hyperlink r:id="rId34" w:history="1">
        <w:r w:rsidR="00A02611" w:rsidRPr="00175019">
          <w:rPr>
            <w:rStyle w:val="Hyperlink"/>
          </w:rPr>
          <w:t>https://www.mhc.wa.gov.au/about-us/our-services</w:t>
        </w:r>
      </w:hyperlink>
      <w:r w:rsidR="00A02611" w:rsidRPr="00B6066B">
        <w:t xml:space="preserve"> </w:t>
      </w:r>
    </w:p>
    <w:p w:rsidR="00A02611" w:rsidRPr="00B6066B" w:rsidRDefault="00A02611" w:rsidP="00075B3D">
      <w:pPr>
        <w:spacing w:before="0" w:beforeAutospacing="0" w:after="0" w:afterAutospacing="0"/>
        <w:ind w:left="74" w:hanging="74"/>
      </w:pPr>
    </w:p>
    <w:p w:rsidR="00A02611" w:rsidRPr="00B6066B" w:rsidRDefault="00A02611" w:rsidP="00075B3D">
      <w:pPr>
        <w:spacing w:before="0" w:beforeAutospacing="0" w:after="0" w:afterAutospacing="0"/>
        <w:ind w:left="74" w:hanging="74"/>
      </w:pPr>
      <w:r w:rsidRPr="00B6066B">
        <w:t>Western Austral</w:t>
      </w:r>
      <w:r w:rsidR="00087D50">
        <w:t>ian Network of Alcohol and</w:t>
      </w:r>
      <w:r>
        <w:t xml:space="preserve"> </w:t>
      </w:r>
      <w:r w:rsidRPr="00B6066B">
        <w:t>other</w:t>
      </w:r>
      <w:r>
        <w:t xml:space="preserve"> </w:t>
      </w:r>
      <w:r w:rsidRPr="00B6066B">
        <w:t>Drug Agencies (WANADA)</w:t>
      </w:r>
    </w:p>
    <w:p w:rsidR="00A02611" w:rsidRPr="00B6066B" w:rsidRDefault="00E82EE6" w:rsidP="00075B3D">
      <w:pPr>
        <w:spacing w:before="0" w:beforeAutospacing="0" w:after="0" w:afterAutospacing="0"/>
        <w:ind w:left="74" w:hanging="74"/>
      </w:pPr>
      <w:hyperlink r:id="rId35" w:history="1">
        <w:r w:rsidR="00A02611" w:rsidRPr="00B6066B">
          <w:rPr>
            <w:rStyle w:val="Hyperlink"/>
          </w:rPr>
          <w:t>www.wanada.org.au</w:t>
        </w:r>
      </w:hyperlink>
      <w:r w:rsidR="00A02611" w:rsidRPr="00B6066B">
        <w:t xml:space="preserve"> </w:t>
      </w:r>
    </w:p>
    <w:p w:rsidR="00A02611" w:rsidRPr="00B6066B" w:rsidRDefault="00A02611" w:rsidP="00075B3D">
      <w:pPr>
        <w:spacing w:before="0" w:beforeAutospacing="0" w:after="0" w:afterAutospacing="0"/>
        <w:ind w:left="74" w:hanging="74"/>
      </w:pPr>
    </w:p>
    <w:p w:rsidR="00A02611" w:rsidRPr="00B6066B" w:rsidRDefault="00A02611" w:rsidP="00075B3D">
      <w:pPr>
        <w:spacing w:before="0" w:beforeAutospacing="0" w:after="0" w:afterAutospacing="0"/>
      </w:pPr>
      <w:r w:rsidRPr="00B6066B">
        <w:t>Holyoake Drug and Alcohol Services</w:t>
      </w:r>
    </w:p>
    <w:p w:rsidR="00A02611" w:rsidRPr="00B6066B" w:rsidRDefault="00E82EE6" w:rsidP="00075B3D">
      <w:pPr>
        <w:spacing w:before="0" w:beforeAutospacing="0" w:after="0" w:afterAutospacing="0"/>
      </w:pPr>
      <w:hyperlink r:id="rId36" w:history="1">
        <w:r w:rsidR="00A02611" w:rsidRPr="00B6066B">
          <w:rPr>
            <w:rStyle w:val="Hyperlink"/>
          </w:rPr>
          <w:t>https://www.holyoake.org.au/</w:t>
        </w:r>
      </w:hyperlink>
      <w:r w:rsidR="00A02611" w:rsidRPr="00B6066B">
        <w:t xml:space="preserve"> </w:t>
      </w:r>
    </w:p>
    <w:p w:rsidR="00087D50" w:rsidRDefault="00087D50" w:rsidP="00075B3D">
      <w:pPr>
        <w:tabs>
          <w:tab w:val="left" w:pos="3402"/>
        </w:tabs>
        <w:spacing w:before="0" w:beforeAutospacing="0" w:after="0" w:afterAutospacing="0"/>
        <w:rPr>
          <w:rStyle w:val="Hyperlink"/>
          <w:b/>
          <w:color w:val="auto"/>
          <w:u w:val="none"/>
        </w:rPr>
      </w:pPr>
    </w:p>
    <w:p w:rsidR="00A02611" w:rsidRPr="00B6066B" w:rsidRDefault="005A397F" w:rsidP="00075B3D">
      <w:pPr>
        <w:tabs>
          <w:tab w:val="left" w:pos="3402"/>
        </w:tabs>
        <w:spacing w:before="0" w:beforeAutospacing="0" w:after="0" w:afterAutospacing="0"/>
        <w:rPr>
          <w:rStyle w:val="Hyperlink"/>
          <w:b/>
          <w:color w:val="auto"/>
          <w:u w:val="none"/>
        </w:rPr>
      </w:pPr>
      <w:r>
        <w:rPr>
          <w:rStyle w:val="Hyperlink"/>
          <w:b/>
          <w:color w:val="auto"/>
          <w:u w:val="none"/>
        </w:rPr>
        <w:t>Aboriginal</w:t>
      </w:r>
      <w:r w:rsidR="00E87AA4">
        <w:rPr>
          <w:rStyle w:val="Hyperlink"/>
          <w:b/>
          <w:color w:val="auto"/>
          <w:u w:val="none"/>
        </w:rPr>
        <w:t xml:space="preserve"> </w:t>
      </w:r>
      <w:r w:rsidR="006A7969">
        <w:rPr>
          <w:rStyle w:val="Hyperlink"/>
          <w:b/>
          <w:color w:val="auto"/>
          <w:u w:val="none"/>
        </w:rPr>
        <w:t>services</w:t>
      </w:r>
    </w:p>
    <w:p w:rsidR="00A02611" w:rsidRPr="00B6066B" w:rsidRDefault="00A02611" w:rsidP="00075B3D">
      <w:pPr>
        <w:tabs>
          <w:tab w:val="left" w:pos="3402"/>
        </w:tabs>
        <w:spacing w:before="0" w:beforeAutospacing="0" w:after="0" w:afterAutospacing="0"/>
        <w:rPr>
          <w:rStyle w:val="Hyperlink"/>
          <w:color w:val="auto"/>
          <w:u w:val="none"/>
        </w:rPr>
      </w:pPr>
      <w:r w:rsidRPr="00B6066B">
        <w:rPr>
          <w:rStyle w:val="Hyperlink"/>
          <w:color w:val="auto"/>
          <w:u w:val="none"/>
        </w:rPr>
        <w:t>First Peoples Disability Network</w:t>
      </w:r>
    </w:p>
    <w:p w:rsidR="00A02611" w:rsidRPr="00B6066B" w:rsidRDefault="00E82EE6" w:rsidP="00075B3D">
      <w:pPr>
        <w:tabs>
          <w:tab w:val="left" w:pos="3402"/>
        </w:tabs>
        <w:spacing w:before="0" w:beforeAutospacing="0" w:after="0" w:afterAutospacing="0"/>
        <w:rPr>
          <w:rStyle w:val="Hyperlink"/>
          <w:color w:val="auto"/>
          <w:u w:val="none"/>
        </w:rPr>
      </w:pPr>
      <w:hyperlink r:id="rId37" w:history="1">
        <w:r w:rsidR="00A02611" w:rsidRPr="00B6066B">
          <w:rPr>
            <w:rStyle w:val="Hyperlink"/>
          </w:rPr>
          <w:t>https://fpdn.org.au/</w:t>
        </w:r>
      </w:hyperlink>
      <w:r w:rsidR="00A02611" w:rsidRPr="00B6066B">
        <w:rPr>
          <w:rStyle w:val="Hyperlink"/>
          <w:color w:val="auto"/>
          <w:u w:val="none"/>
        </w:rPr>
        <w:t xml:space="preserve"> </w:t>
      </w:r>
    </w:p>
    <w:p w:rsidR="00A02611" w:rsidRPr="00B6066B" w:rsidRDefault="00A02611" w:rsidP="00075B3D">
      <w:pPr>
        <w:tabs>
          <w:tab w:val="left" w:pos="3402"/>
        </w:tabs>
        <w:spacing w:before="0" w:beforeAutospacing="0" w:after="0" w:afterAutospacing="0"/>
        <w:rPr>
          <w:rStyle w:val="Hyperlink"/>
          <w:color w:val="auto"/>
          <w:u w:val="none"/>
        </w:rPr>
      </w:pPr>
    </w:p>
    <w:p w:rsidR="00A02611" w:rsidRPr="00B6066B" w:rsidRDefault="00A02611" w:rsidP="00075B3D">
      <w:pPr>
        <w:spacing w:before="0" w:beforeAutospacing="0" w:after="0" w:afterAutospacing="0"/>
        <w:ind w:left="74" w:hanging="74"/>
      </w:pPr>
      <w:r w:rsidRPr="00B6066B">
        <w:t xml:space="preserve">National </w:t>
      </w:r>
      <w:r w:rsidR="005A397F">
        <w:t>Aboriginal</w:t>
      </w:r>
      <w:r w:rsidRPr="00B6066B">
        <w:t xml:space="preserve"> Drug and Alcohol</w:t>
      </w:r>
      <w:r w:rsidR="00500DE9">
        <w:t xml:space="preserve"> </w:t>
      </w:r>
      <w:r w:rsidRPr="00B6066B">
        <w:t>Committee (NIDAC)</w:t>
      </w:r>
    </w:p>
    <w:p w:rsidR="00A02611" w:rsidRPr="00B6066B" w:rsidRDefault="00E82EE6" w:rsidP="00075B3D">
      <w:pPr>
        <w:spacing w:before="0" w:beforeAutospacing="0" w:after="0" w:afterAutospacing="0"/>
        <w:ind w:left="74" w:hanging="74"/>
        <w:rPr>
          <w:rStyle w:val="Hyperlink"/>
          <w:b/>
        </w:rPr>
      </w:pPr>
      <w:hyperlink r:id="rId38" w:history="1">
        <w:r w:rsidR="00A02611" w:rsidRPr="00B6066B">
          <w:rPr>
            <w:rStyle w:val="Hyperlink"/>
          </w:rPr>
          <w:t>www.nidac.org.au</w:t>
        </w:r>
      </w:hyperlink>
      <w:r w:rsidR="00A02611" w:rsidRPr="00B6066B">
        <w:t xml:space="preserve"> </w:t>
      </w:r>
    </w:p>
    <w:p w:rsidR="00A02611" w:rsidRPr="00B6066B" w:rsidRDefault="00A02611" w:rsidP="00087D50">
      <w:pPr>
        <w:spacing w:before="0" w:beforeAutospacing="0" w:after="0" w:afterAutospacing="0"/>
        <w:rPr>
          <w:rStyle w:val="Hyperlink"/>
          <w:b/>
          <w:color w:val="auto"/>
          <w:u w:val="none"/>
        </w:rPr>
      </w:pPr>
    </w:p>
    <w:p w:rsidR="00A02611" w:rsidRPr="00B6066B" w:rsidRDefault="00A02611" w:rsidP="00075B3D">
      <w:pPr>
        <w:tabs>
          <w:tab w:val="left" w:pos="3402"/>
        </w:tabs>
        <w:spacing w:before="0" w:beforeAutospacing="0" w:after="0" w:afterAutospacing="0"/>
        <w:rPr>
          <w:rStyle w:val="Hyperlink"/>
          <w:color w:val="auto"/>
          <w:u w:val="none"/>
        </w:rPr>
      </w:pPr>
      <w:r w:rsidRPr="00B6066B">
        <w:rPr>
          <w:rStyle w:val="Hyperlink"/>
          <w:color w:val="auto"/>
          <w:u w:val="none"/>
        </w:rPr>
        <w:t xml:space="preserve">Derbarl Yirrigan Health Service </w:t>
      </w:r>
    </w:p>
    <w:p w:rsidR="00A02611" w:rsidRPr="00B6066B" w:rsidRDefault="00E82EE6" w:rsidP="00075B3D">
      <w:pPr>
        <w:tabs>
          <w:tab w:val="left" w:pos="3402"/>
        </w:tabs>
        <w:spacing w:before="0" w:beforeAutospacing="0" w:after="0" w:afterAutospacing="0"/>
        <w:rPr>
          <w:rStyle w:val="Hyperlink"/>
          <w:color w:val="auto"/>
          <w:u w:val="none"/>
        </w:rPr>
      </w:pPr>
      <w:hyperlink r:id="rId39" w:history="1">
        <w:r w:rsidR="00A02611" w:rsidRPr="00B6066B">
          <w:rPr>
            <w:rStyle w:val="Hyperlink"/>
          </w:rPr>
          <w:t>http://www.dyhs.org.au/</w:t>
        </w:r>
      </w:hyperlink>
      <w:r w:rsidR="00A02611" w:rsidRPr="00B6066B">
        <w:rPr>
          <w:rStyle w:val="Hyperlink"/>
          <w:color w:val="auto"/>
          <w:u w:val="none"/>
        </w:rPr>
        <w:t xml:space="preserve"> </w:t>
      </w:r>
    </w:p>
    <w:p w:rsidR="00087D50" w:rsidRDefault="00087D50" w:rsidP="00075B3D">
      <w:pPr>
        <w:spacing w:before="0" w:beforeAutospacing="0" w:after="0" w:afterAutospacing="0"/>
        <w:rPr>
          <w:b/>
        </w:rPr>
      </w:pPr>
    </w:p>
    <w:p w:rsidR="00A02611" w:rsidRPr="00B6066B" w:rsidRDefault="00E87AA4" w:rsidP="00075B3D">
      <w:pPr>
        <w:spacing w:before="0" w:beforeAutospacing="0" w:after="0" w:afterAutospacing="0"/>
        <w:rPr>
          <w:b/>
        </w:rPr>
      </w:pPr>
      <w:r>
        <w:rPr>
          <w:b/>
        </w:rPr>
        <w:t>Legal - Guardianship</w:t>
      </w:r>
    </w:p>
    <w:p w:rsidR="00A02611" w:rsidRPr="00B6066B" w:rsidRDefault="00A02611" w:rsidP="00075B3D">
      <w:pPr>
        <w:spacing w:before="0" w:beforeAutospacing="0" w:after="0" w:afterAutospacing="0"/>
      </w:pPr>
      <w:r w:rsidRPr="00B6066B">
        <w:t xml:space="preserve">Office of the Public Advocate </w:t>
      </w:r>
    </w:p>
    <w:p w:rsidR="00A02611" w:rsidRPr="00B6066B" w:rsidRDefault="00E82EE6" w:rsidP="00075B3D">
      <w:pPr>
        <w:spacing w:before="0" w:beforeAutospacing="0" w:after="0" w:afterAutospacing="0"/>
      </w:pPr>
      <w:hyperlink r:id="rId40" w:history="1">
        <w:r w:rsidR="00A02611" w:rsidRPr="00B6066B">
          <w:rPr>
            <w:rStyle w:val="Hyperlink"/>
          </w:rPr>
          <w:t>https://www.publicadvocate.wa.gov.au/</w:t>
        </w:r>
      </w:hyperlink>
      <w:r w:rsidR="00A02611" w:rsidRPr="00B6066B">
        <w:t xml:space="preserve"> </w:t>
      </w:r>
    </w:p>
    <w:p w:rsidR="00A02611" w:rsidRDefault="00A02611" w:rsidP="00075B3D">
      <w:pPr>
        <w:spacing w:before="0" w:beforeAutospacing="0" w:after="0" w:afterAutospacing="0"/>
      </w:pPr>
    </w:p>
    <w:p w:rsidR="00A02611" w:rsidRPr="00B6066B" w:rsidRDefault="00E87AA4" w:rsidP="00075B3D">
      <w:pPr>
        <w:spacing w:before="0" w:beforeAutospacing="0" w:after="0" w:afterAutospacing="0"/>
        <w:rPr>
          <w:b/>
        </w:rPr>
      </w:pPr>
      <w:r>
        <w:rPr>
          <w:b/>
        </w:rPr>
        <w:t>Legal - Administration</w:t>
      </w:r>
    </w:p>
    <w:p w:rsidR="00A02611" w:rsidRPr="00B6066B" w:rsidRDefault="00A02611" w:rsidP="00075B3D">
      <w:pPr>
        <w:spacing w:before="0" w:beforeAutospacing="0" w:after="0" w:afterAutospacing="0"/>
      </w:pPr>
      <w:r w:rsidRPr="00B6066B">
        <w:t>The Public Trustee</w:t>
      </w:r>
    </w:p>
    <w:p w:rsidR="00A02611" w:rsidRPr="00B6066B" w:rsidRDefault="00E82EE6" w:rsidP="00075B3D">
      <w:pPr>
        <w:spacing w:before="0" w:beforeAutospacing="0" w:after="0" w:afterAutospacing="0"/>
      </w:pPr>
      <w:hyperlink r:id="rId41" w:history="1">
        <w:r w:rsidR="00A02611" w:rsidRPr="00B6066B">
          <w:rPr>
            <w:rStyle w:val="Hyperlink"/>
          </w:rPr>
          <w:t>https://www.publictrustee.wa.gov.au/</w:t>
        </w:r>
      </w:hyperlink>
      <w:r w:rsidR="00A02611" w:rsidRPr="00B6066B">
        <w:t xml:space="preserve"> </w:t>
      </w:r>
    </w:p>
    <w:p w:rsidR="00087D50" w:rsidRDefault="00087D50" w:rsidP="00075B3D">
      <w:pPr>
        <w:tabs>
          <w:tab w:val="left" w:pos="3402"/>
        </w:tabs>
        <w:spacing w:before="0" w:beforeAutospacing="0" w:after="0" w:afterAutospacing="0"/>
        <w:rPr>
          <w:rStyle w:val="Hyperlink"/>
          <w:b/>
          <w:color w:val="auto"/>
          <w:u w:val="none"/>
        </w:rPr>
      </w:pPr>
    </w:p>
    <w:p w:rsidR="00A02611" w:rsidRPr="00B6066B" w:rsidRDefault="00E87AA4" w:rsidP="00075B3D">
      <w:pPr>
        <w:tabs>
          <w:tab w:val="left" w:pos="3402"/>
        </w:tabs>
        <w:spacing w:before="0" w:beforeAutospacing="0" w:after="0" w:afterAutospacing="0"/>
        <w:rPr>
          <w:rStyle w:val="Hyperlink"/>
          <w:b/>
          <w:color w:val="auto"/>
          <w:u w:val="none"/>
        </w:rPr>
      </w:pPr>
      <w:r>
        <w:rPr>
          <w:rStyle w:val="Hyperlink"/>
          <w:b/>
          <w:color w:val="auto"/>
          <w:u w:val="none"/>
        </w:rPr>
        <w:t>Rural services</w:t>
      </w:r>
    </w:p>
    <w:p w:rsidR="00A02611" w:rsidRPr="00B6066B" w:rsidRDefault="00A02611" w:rsidP="00075B3D">
      <w:pPr>
        <w:tabs>
          <w:tab w:val="left" w:pos="3402"/>
        </w:tabs>
        <w:spacing w:before="0" w:beforeAutospacing="0" w:after="0" w:afterAutospacing="0"/>
        <w:rPr>
          <w:rStyle w:val="Hyperlink"/>
          <w:color w:val="auto"/>
          <w:u w:val="none"/>
        </w:rPr>
      </w:pPr>
      <w:r w:rsidRPr="00B6066B">
        <w:rPr>
          <w:rStyle w:val="Hyperlink"/>
          <w:color w:val="auto"/>
          <w:u w:val="none"/>
        </w:rPr>
        <w:t>WA Country Health Service</w:t>
      </w:r>
    </w:p>
    <w:p w:rsidR="00A02611" w:rsidRPr="00B6066B" w:rsidRDefault="00E82EE6" w:rsidP="00075B3D">
      <w:pPr>
        <w:tabs>
          <w:tab w:val="left" w:pos="3402"/>
        </w:tabs>
        <w:spacing w:before="0" w:beforeAutospacing="0" w:after="0" w:afterAutospacing="0"/>
        <w:rPr>
          <w:rStyle w:val="Hyperlink"/>
          <w:color w:val="auto"/>
          <w:u w:val="none"/>
        </w:rPr>
      </w:pPr>
      <w:hyperlink r:id="rId42" w:history="1">
        <w:r w:rsidR="00A02611" w:rsidRPr="00B6066B">
          <w:rPr>
            <w:rStyle w:val="Hyperlink"/>
          </w:rPr>
          <w:t>www.wacountry.health.wa.gov.au</w:t>
        </w:r>
      </w:hyperlink>
      <w:r w:rsidR="00A02611" w:rsidRPr="00B6066B">
        <w:rPr>
          <w:rStyle w:val="Hyperlink"/>
          <w:color w:val="auto"/>
          <w:u w:val="none"/>
        </w:rPr>
        <w:t xml:space="preserve"> </w:t>
      </w:r>
    </w:p>
    <w:p w:rsidR="00A02611" w:rsidRPr="00B6066B" w:rsidRDefault="00A02611" w:rsidP="00075B3D">
      <w:pPr>
        <w:spacing w:before="0" w:beforeAutospacing="0" w:after="0" w:afterAutospacing="0"/>
      </w:pPr>
    </w:p>
    <w:p w:rsidR="00A02611" w:rsidRPr="00B6066B" w:rsidRDefault="00A02611" w:rsidP="00075B3D">
      <w:pPr>
        <w:spacing w:before="0" w:beforeAutospacing="0" w:after="0" w:afterAutospacing="0"/>
      </w:pPr>
      <w:r w:rsidRPr="00B6066B">
        <w:t>Rural Link – Mental Health Commission</w:t>
      </w:r>
    </w:p>
    <w:p w:rsidR="00087D50" w:rsidRDefault="00E82EE6" w:rsidP="00075B3D">
      <w:pPr>
        <w:spacing w:before="0" w:beforeAutospacing="0" w:after="0" w:afterAutospacing="0"/>
      </w:pPr>
      <w:hyperlink r:id="rId43" w:history="1">
        <w:r w:rsidR="00EB26C2" w:rsidRPr="00014CE9">
          <w:rPr>
            <w:rStyle w:val="Hyperlink"/>
          </w:rPr>
          <w:t>https://www.mhc.wa.gov.au/getting-help/helplines/rurallink/</w:t>
        </w:r>
      </w:hyperlink>
      <w:r w:rsidR="00EB26C2">
        <w:t xml:space="preserve"> </w:t>
      </w:r>
    </w:p>
    <w:p w:rsidR="00087D50" w:rsidRDefault="00087D50" w:rsidP="00075B3D">
      <w:pPr>
        <w:spacing w:before="0" w:beforeAutospacing="0" w:after="0" w:afterAutospacing="0"/>
      </w:pPr>
    </w:p>
    <w:p w:rsidR="00087D50" w:rsidRDefault="00087D50" w:rsidP="00075B3D">
      <w:pPr>
        <w:spacing w:before="0" w:beforeAutospacing="0" w:after="0" w:afterAutospacing="0"/>
        <w:sectPr w:rsidR="00087D50" w:rsidSect="00A02611">
          <w:type w:val="continuous"/>
          <w:pgSz w:w="11906" w:h="16838"/>
          <w:pgMar w:top="1440" w:right="1418" w:bottom="1440" w:left="1440" w:header="708" w:footer="708" w:gutter="0"/>
          <w:cols w:num="2" w:space="708"/>
          <w:docGrid w:linePitch="360"/>
        </w:sectPr>
      </w:pPr>
    </w:p>
    <w:p w:rsidR="00CD7997" w:rsidRPr="00823F95" w:rsidRDefault="00CD7997" w:rsidP="00087D50">
      <w:pPr>
        <w:spacing w:before="0" w:beforeAutospacing="0" w:after="0" w:afterAutospacing="0"/>
      </w:pPr>
    </w:p>
    <w:sectPr w:rsidR="00CD7997" w:rsidRPr="00823F95" w:rsidSect="00A02611">
      <w:type w:val="continuous"/>
      <w:pgSz w:w="11906" w:h="16838"/>
      <w:pgMar w:top="1440" w:right="141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EE6" w:rsidRDefault="00E82EE6" w:rsidP="00823F95">
      <w:r>
        <w:separator/>
      </w:r>
    </w:p>
  </w:endnote>
  <w:endnote w:type="continuationSeparator" w:id="0">
    <w:p w:rsidR="00E82EE6" w:rsidRDefault="00E82EE6" w:rsidP="0082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is Grotesque Pro Medium">
    <w:altName w:val="Calibri"/>
    <w:panose1 w:val="00000000000000000000"/>
    <w:charset w:val="00"/>
    <w:family w:val="swiss"/>
    <w:notTrueType/>
    <w:pitch w:val="default"/>
    <w:sig w:usb0="00000003" w:usb1="00000000" w:usb2="00000000" w:usb3="00000000" w:csb0="00000001" w:csb1="00000000"/>
  </w:font>
  <w:font w:name="Basis Grotesque Pro Black">
    <w:altName w:val="Calibri"/>
    <w:panose1 w:val="00000000000000000000"/>
    <w:charset w:val="00"/>
    <w:family w:val="swiss"/>
    <w:notTrueType/>
    <w:pitch w:val="default"/>
    <w:sig w:usb0="00000003" w:usb1="00000000" w:usb2="00000000" w:usb3="00000000" w:csb0="00000001" w:csb1="00000000"/>
  </w:font>
  <w:font w:name="Basis Grotesque Pr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ED" w:rsidRDefault="000E70ED" w:rsidP="00823F95">
    <w:pPr>
      <w:pStyle w:val="Footer"/>
    </w:pPr>
    <w:r>
      <w:t>Organisational Assessment Tool</w:t>
    </w:r>
    <w:r>
      <w:ptab w:relativeTo="margin" w:alignment="center" w:leader="none"/>
    </w:r>
    <w:r>
      <w:ptab w:relativeTo="margin" w:alignment="right" w:leader="none"/>
    </w:r>
    <w:r>
      <w:fldChar w:fldCharType="begin"/>
    </w:r>
    <w:r>
      <w:instrText xml:space="preserve"> PAGE   \* MERGEFORMAT </w:instrText>
    </w:r>
    <w:r>
      <w:fldChar w:fldCharType="separate"/>
    </w:r>
    <w:r w:rsidR="00E7088A" w:rsidRPr="00E7088A">
      <w:rPr>
        <w:b/>
        <w:bCs/>
        <w:noProof/>
      </w:rPr>
      <w:t>3</w:t>
    </w:r>
    <w:r>
      <w:rPr>
        <w:b/>
        <w:bCs/>
        <w:noProof/>
      </w:rPr>
      <w:fldChar w:fldCharType="end"/>
    </w:r>
    <w:r>
      <w:rPr>
        <w:b/>
        <w:bCs/>
      </w:rPr>
      <w:t xml:space="preserve"> </w:t>
    </w:r>
    <w:r>
      <w:t>|</w:t>
    </w:r>
    <w:r>
      <w:rPr>
        <w:b/>
        <w:bCs/>
      </w:rPr>
      <w:t xml:space="preserve"> </w:t>
    </w:r>
    <w:r>
      <w:rPr>
        <w:color w:val="808080" w:themeColor="background1" w:themeShade="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EE6" w:rsidRDefault="00E82EE6" w:rsidP="00823F95">
      <w:r>
        <w:separator/>
      </w:r>
    </w:p>
  </w:footnote>
  <w:footnote w:type="continuationSeparator" w:id="0">
    <w:p w:rsidR="00E82EE6" w:rsidRDefault="00E82EE6" w:rsidP="00823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ED" w:rsidRDefault="000E70ED" w:rsidP="00A02611">
    <w:pPr>
      <w:pStyle w:val="Header"/>
    </w:pPr>
    <w:r w:rsidRPr="00A02611">
      <w:t xml:space="preserve"> </w:t>
    </w:r>
  </w:p>
  <w:p w:rsidR="000E70ED" w:rsidRDefault="000E7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9D0"/>
    <w:multiLevelType w:val="hybridMultilevel"/>
    <w:tmpl w:val="6C521D5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9C6141"/>
    <w:multiLevelType w:val="hybridMultilevel"/>
    <w:tmpl w:val="6CEAC312"/>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2">
    <w:nsid w:val="0D540BA7"/>
    <w:multiLevelType w:val="multilevel"/>
    <w:tmpl w:val="6224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2526C"/>
    <w:multiLevelType w:val="hybridMultilevel"/>
    <w:tmpl w:val="97787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BA571F"/>
    <w:multiLevelType w:val="multilevel"/>
    <w:tmpl w:val="F9C6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36A6D"/>
    <w:multiLevelType w:val="multilevel"/>
    <w:tmpl w:val="6B36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74ECD"/>
    <w:multiLevelType w:val="hybridMultilevel"/>
    <w:tmpl w:val="E23C9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C64EA7"/>
    <w:multiLevelType w:val="multilevel"/>
    <w:tmpl w:val="4220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04FB5"/>
    <w:multiLevelType w:val="hybridMultilevel"/>
    <w:tmpl w:val="1AD2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C5932D4"/>
    <w:multiLevelType w:val="hybridMultilevel"/>
    <w:tmpl w:val="58701C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nsid w:val="1D6E4193"/>
    <w:multiLevelType w:val="hybridMultilevel"/>
    <w:tmpl w:val="1C926682"/>
    <w:lvl w:ilvl="0" w:tplc="4A9C9DB2">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1">
    <w:nsid w:val="1EA30E02"/>
    <w:multiLevelType w:val="hybridMultilevel"/>
    <w:tmpl w:val="2AD4626E"/>
    <w:lvl w:ilvl="0" w:tplc="572ED62C">
      <w:numFmt w:val="bullet"/>
      <w:lvlText w:val="-"/>
      <w:lvlJc w:val="left"/>
      <w:pPr>
        <w:ind w:left="1854" w:hanging="360"/>
      </w:pPr>
      <w:rPr>
        <w:rFonts w:ascii="Calibri" w:eastAsiaTheme="minorHAnsi" w:hAnsi="Calibri" w:cs="Calibri" w:hint="default"/>
        <w:w w:val="107"/>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nsid w:val="221257A9"/>
    <w:multiLevelType w:val="hybridMultilevel"/>
    <w:tmpl w:val="FA7AD1B6"/>
    <w:lvl w:ilvl="0" w:tplc="0C090001">
      <w:start w:val="1"/>
      <w:numFmt w:val="bullet"/>
      <w:lvlText w:val=""/>
      <w:lvlJc w:val="left"/>
      <w:pPr>
        <w:ind w:left="1069" w:hanging="360"/>
      </w:pPr>
      <w:rPr>
        <w:rFonts w:ascii="Symbol" w:hAnsi="Symbol" w:hint="default"/>
        <w:w w:val="108"/>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nsid w:val="24CC5522"/>
    <w:multiLevelType w:val="hybridMultilevel"/>
    <w:tmpl w:val="732E0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A0C5B8C"/>
    <w:multiLevelType w:val="hybridMultilevel"/>
    <w:tmpl w:val="A6BE5C66"/>
    <w:lvl w:ilvl="0" w:tplc="AD980D62">
      <w:numFmt w:val="bullet"/>
      <w:lvlText w:val="-"/>
      <w:lvlJc w:val="left"/>
      <w:pPr>
        <w:ind w:left="720" w:hanging="360"/>
      </w:pPr>
      <w:rPr>
        <w:rFonts w:ascii="Calibri" w:eastAsiaTheme="minorHAnsi" w:hAnsi="Calibri" w:cs="Calibri" w:hint="default"/>
        <w:b w:val="0"/>
        <w:w w:val="1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96062D"/>
    <w:multiLevelType w:val="hybridMultilevel"/>
    <w:tmpl w:val="5AD2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BC4CAF"/>
    <w:multiLevelType w:val="hybridMultilevel"/>
    <w:tmpl w:val="8F5C45B8"/>
    <w:lvl w:ilvl="0" w:tplc="0C090001">
      <w:start w:val="1"/>
      <w:numFmt w:val="bullet"/>
      <w:lvlText w:val=""/>
      <w:lvlJc w:val="left"/>
      <w:pPr>
        <w:ind w:left="502" w:hanging="360"/>
      </w:pPr>
      <w:rPr>
        <w:rFonts w:ascii="Symbol" w:hAnsi="Symbol" w:hint="default"/>
        <w:w w:val="107"/>
      </w:rPr>
    </w:lvl>
    <w:lvl w:ilvl="1" w:tplc="0C090003">
      <w:start w:val="1"/>
      <w:numFmt w:val="bullet"/>
      <w:lvlText w:val="o"/>
      <w:lvlJc w:val="left"/>
      <w:pPr>
        <w:ind w:left="1222" w:hanging="360"/>
      </w:pPr>
      <w:rPr>
        <w:rFonts w:ascii="Courier New" w:hAnsi="Courier New" w:cs="Courier New" w:hint="default"/>
      </w:rPr>
    </w:lvl>
    <w:lvl w:ilvl="2" w:tplc="0C090001">
      <w:start w:val="1"/>
      <w:numFmt w:val="bullet"/>
      <w:lvlText w:val=""/>
      <w:lvlJc w:val="left"/>
      <w:pPr>
        <w:ind w:left="1942" w:hanging="360"/>
      </w:pPr>
      <w:rPr>
        <w:rFonts w:ascii="Symbol" w:hAnsi="Symbol"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nsid w:val="334F2CEA"/>
    <w:multiLevelType w:val="hybridMultilevel"/>
    <w:tmpl w:val="5DD42396"/>
    <w:lvl w:ilvl="0" w:tplc="2D9E58DC">
      <w:numFmt w:val="bullet"/>
      <w:lvlText w:val="-"/>
      <w:lvlJc w:val="left"/>
      <w:pPr>
        <w:ind w:left="807" w:hanging="360"/>
      </w:pPr>
      <w:rPr>
        <w:rFonts w:ascii="Calibri" w:eastAsiaTheme="minorHAnsi" w:hAnsi="Calibri" w:cs="Calibri" w:hint="default"/>
        <w:w w:val="113"/>
      </w:rPr>
    </w:lvl>
    <w:lvl w:ilvl="1" w:tplc="0C090003" w:tentative="1">
      <w:start w:val="1"/>
      <w:numFmt w:val="bullet"/>
      <w:lvlText w:val="o"/>
      <w:lvlJc w:val="left"/>
      <w:pPr>
        <w:ind w:left="1527" w:hanging="360"/>
      </w:pPr>
      <w:rPr>
        <w:rFonts w:ascii="Courier New" w:hAnsi="Courier New" w:cs="Courier New" w:hint="default"/>
      </w:rPr>
    </w:lvl>
    <w:lvl w:ilvl="2" w:tplc="0C090005">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18">
    <w:nsid w:val="368B2B91"/>
    <w:multiLevelType w:val="hybridMultilevel"/>
    <w:tmpl w:val="24BEF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F82AF6"/>
    <w:multiLevelType w:val="multilevel"/>
    <w:tmpl w:val="B1B6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72850"/>
    <w:multiLevelType w:val="multilevel"/>
    <w:tmpl w:val="B4F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A43C55"/>
    <w:multiLevelType w:val="multilevel"/>
    <w:tmpl w:val="83AC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EB4086"/>
    <w:multiLevelType w:val="hybridMultilevel"/>
    <w:tmpl w:val="4D9A5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D4A10E3"/>
    <w:multiLevelType w:val="hybridMultilevel"/>
    <w:tmpl w:val="F5567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EE6396"/>
    <w:multiLevelType w:val="multilevel"/>
    <w:tmpl w:val="B4F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E95969"/>
    <w:multiLevelType w:val="hybridMultilevel"/>
    <w:tmpl w:val="DC70627A"/>
    <w:lvl w:ilvl="0" w:tplc="C14E88A0">
      <w:numFmt w:val="bullet"/>
      <w:lvlText w:val="-"/>
      <w:lvlJc w:val="left"/>
      <w:pPr>
        <w:ind w:left="807" w:hanging="360"/>
      </w:pPr>
      <w:rPr>
        <w:rFonts w:ascii="Calibri" w:eastAsiaTheme="minorHAnsi" w:hAnsi="Calibri" w:cs="Calibri"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26">
    <w:nsid w:val="458E1EB4"/>
    <w:multiLevelType w:val="hybridMultilevel"/>
    <w:tmpl w:val="012E7AB8"/>
    <w:lvl w:ilvl="0" w:tplc="53DA4C60">
      <w:numFmt w:val="bullet"/>
      <w:pStyle w:val="Style1"/>
      <w:lvlText w:val=""/>
      <w:lvlJc w:val="left"/>
      <w:pPr>
        <w:ind w:left="360" w:hanging="360"/>
      </w:pPr>
      <w:rPr>
        <w:rFonts w:ascii="Symbol" w:eastAsiaTheme="minorHAnsi" w:hAnsi="Symbol" w:cs="Arial" w:hint="default"/>
      </w:rPr>
    </w:lvl>
    <w:lvl w:ilvl="1" w:tplc="0C090003">
      <w:start w:val="1"/>
      <w:numFmt w:val="bullet"/>
      <w:lvlText w:val="o"/>
      <w:lvlJc w:val="left"/>
      <w:pPr>
        <w:ind w:left="447" w:hanging="360"/>
      </w:pPr>
      <w:rPr>
        <w:rFonts w:ascii="Courier New" w:hAnsi="Courier New" w:cs="Courier New" w:hint="default"/>
      </w:rPr>
    </w:lvl>
    <w:lvl w:ilvl="2" w:tplc="0C090005">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27">
    <w:nsid w:val="46090EAE"/>
    <w:multiLevelType w:val="hybridMultilevel"/>
    <w:tmpl w:val="90F48552"/>
    <w:lvl w:ilvl="0" w:tplc="8626EF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F84A43"/>
    <w:multiLevelType w:val="hybridMultilevel"/>
    <w:tmpl w:val="403A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91C783D"/>
    <w:multiLevelType w:val="hybridMultilevel"/>
    <w:tmpl w:val="9E76C4B2"/>
    <w:lvl w:ilvl="0" w:tplc="B16E5A46">
      <w:numFmt w:val="bullet"/>
      <w:lvlText w:val="-"/>
      <w:lvlJc w:val="left"/>
      <w:pPr>
        <w:ind w:left="807" w:hanging="360"/>
      </w:pPr>
      <w:rPr>
        <w:rFonts w:ascii="Calibri" w:eastAsiaTheme="minorHAnsi" w:hAnsi="Calibri" w:cs="Calibri" w:hint="default"/>
        <w:w w:val="113"/>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30">
    <w:nsid w:val="4A990202"/>
    <w:multiLevelType w:val="hybridMultilevel"/>
    <w:tmpl w:val="DEC6E964"/>
    <w:lvl w:ilvl="0" w:tplc="0C090001">
      <w:start w:val="1"/>
      <w:numFmt w:val="bullet"/>
      <w:lvlText w:val=""/>
      <w:lvlJc w:val="left"/>
      <w:pPr>
        <w:ind w:left="720" w:hanging="360"/>
      </w:pPr>
      <w:rPr>
        <w:rFonts w:ascii="Symbol" w:hAnsi="Symbol" w:hint="default"/>
        <w:w w:val="10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D3833A2"/>
    <w:multiLevelType w:val="multilevel"/>
    <w:tmpl w:val="F97C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8F6930"/>
    <w:multiLevelType w:val="hybridMultilevel"/>
    <w:tmpl w:val="4E22D56E"/>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nsid w:val="54237CEE"/>
    <w:multiLevelType w:val="hybridMultilevel"/>
    <w:tmpl w:val="13E46FB6"/>
    <w:lvl w:ilvl="0" w:tplc="0C090001">
      <w:start w:val="1"/>
      <w:numFmt w:val="bullet"/>
      <w:lvlText w:val=""/>
      <w:lvlJc w:val="left"/>
      <w:pPr>
        <w:ind w:left="1353" w:hanging="360"/>
      </w:pPr>
      <w:rPr>
        <w:rFonts w:ascii="Symbol" w:hAnsi="Symbol" w:hint="default"/>
        <w:w w:val="107"/>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4">
    <w:nsid w:val="56681C99"/>
    <w:multiLevelType w:val="hybridMultilevel"/>
    <w:tmpl w:val="8252F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67F163B"/>
    <w:multiLevelType w:val="hybridMultilevel"/>
    <w:tmpl w:val="028C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57BD2304"/>
    <w:multiLevelType w:val="hybridMultilevel"/>
    <w:tmpl w:val="3244C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7FC1989"/>
    <w:multiLevelType w:val="hybridMultilevel"/>
    <w:tmpl w:val="9FB2F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A390303"/>
    <w:multiLevelType w:val="hybridMultilevel"/>
    <w:tmpl w:val="2418392A"/>
    <w:lvl w:ilvl="0" w:tplc="0C090001">
      <w:start w:val="1"/>
      <w:numFmt w:val="bullet"/>
      <w:lvlText w:val=""/>
      <w:lvlJc w:val="left"/>
      <w:pPr>
        <w:ind w:left="1474" w:hanging="360"/>
      </w:pPr>
      <w:rPr>
        <w:rFonts w:ascii="Symbol" w:hAnsi="Symbol" w:hint="default"/>
      </w:rPr>
    </w:lvl>
    <w:lvl w:ilvl="1" w:tplc="0C090003">
      <w:start w:val="1"/>
      <w:numFmt w:val="bullet"/>
      <w:lvlText w:val="o"/>
      <w:lvlJc w:val="left"/>
      <w:pPr>
        <w:ind w:left="2194" w:hanging="360"/>
      </w:pPr>
      <w:rPr>
        <w:rFonts w:ascii="Courier New" w:hAnsi="Courier New" w:cs="Courier New" w:hint="default"/>
      </w:rPr>
    </w:lvl>
    <w:lvl w:ilvl="2" w:tplc="0C090005">
      <w:start w:val="1"/>
      <w:numFmt w:val="bullet"/>
      <w:lvlText w:val=""/>
      <w:lvlJc w:val="left"/>
      <w:pPr>
        <w:ind w:left="2914" w:hanging="360"/>
      </w:pPr>
      <w:rPr>
        <w:rFonts w:ascii="Wingdings" w:hAnsi="Wingdings" w:hint="default"/>
      </w:rPr>
    </w:lvl>
    <w:lvl w:ilvl="3" w:tplc="0C090001" w:tentative="1">
      <w:start w:val="1"/>
      <w:numFmt w:val="bullet"/>
      <w:lvlText w:val=""/>
      <w:lvlJc w:val="left"/>
      <w:pPr>
        <w:ind w:left="3634" w:hanging="360"/>
      </w:pPr>
      <w:rPr>
        <w:rFonts w:ascii="Symbol" w:hAnsi="Symbol" w:hint="default"/>
      </w:rPr>
    </w:lvl>
    <w:lvl w:ilvl="4" w:tplc="0C090003" w:tentative="1">
      <w:start w:val="1"/>
      <w:numFmt w:val="bullet"/>
      <w:lvlText w:val="o"/>
      <w:lvlJc w:val="left"/>
      <w:pPr>
        <w:ind w:left="4354" w:hanging="360"/>
      </w:pPr>
      <w:rPr>
        <w:rFonts w:ascii="Courier New" w:hAnsi="Courier New" w:cs="Courier New" w:hint="default"/>
      </w:rPr>
    </w:lvl>
    <w:lvl w:ilvl="5" w:tplc="0C090005" w:tentative="1">
      <w:start w:val="1"/>
      <w:numFmt w:val="bullet"/>
      <w:lvlText w:val=""/>
      <w:lvlJc w:val="left"/>
      <w:pPr>
        <w:ind w:left="5074" w:hanging="360"/>
      </w:pPr>
      <w:rPr>
        <w:rFonts w:ascii="Wingdings" w:hAnsi="Wingdings" w:hint="default"/>
      </w:rPr>
    </w:lvl>
    <w:lvl w:ilvl="6" w:tplc="0C090001" w:tentative="1">
      <w:start w:val="1"/>
      <w:numFmt w:val="bullet"/>
      <w:lvlText w:val=""/>
      <w:lvlJc w:val="left"/>
      <w:pPr>
        <w:ind w:left="5794" w:hanging="360"/>
      </w:pPr>
      <w:rPr>
        <w:rFonts w:ascii="Symbol" w:hAnsi="Symbol" w:hint="default"/>
      </w:rPr>
    </w:lvl>
    <w:lvl w:ilvl="7" w:tplc="0C090003" w:tentative="1">
      <w:start w:val="1"/>
      <w:numFmt w:val="bullet"/>
      <w:lvlText w:val="o"/>
      <w:lvlJc w:val="left"/>
      <w:pPr>
        <w:ind w:left="6514" w:hanging="360"/>
      </w:pPr>
      <w:rPr>
        <w:rFonts w:ascii="Courier New" w:hAnsi="Courier New" w:cs="Courier New" w:hint="default"/>
      </w:rPr>
    </w:lvl>
    <w:lvl w:ilvl="8" w:tplc="0C090005" w:tentative="1">
      <w:start w:val="1"/>
      <w:numFmt w:val="bullet"/>
      <w:lvlText w:val=""/>
      <w:lvlJc w:val="left"/>
      <w:pPr>
        <w:ind w:left="7234" w:hanging="360"/>
      </w:pPr>
      <w:rPr>
        <w:rFonts w:ascii="Wingdings" w:hAnsi="Wingdings" w:hint="default"/>
      </w:rPr>
    </w:lvl>
  </w:abstractNum>
  <w:abstractNum w:abstractNumId="39">
    <w:nsid w:val="5CE161A2"/>
    <w:multiLevelType w:val="hybridMultilevel"/>
    <w:tmpl w:val="A808B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5DC92D98"/>
    <w:multiLevelType w:val="multilevel"/>
    <w:tmpl w:val="B13E4F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DD2073"/>
    <w:multiLevelType w:val="multilevel"/>
    <w:tmpl w:val="B0FC5F4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7B6110"/>
    <w:multiLevelType w:val="hybridMultilevel"/>
    <w:tmpl w:val="FF308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F13359B"/>
    <w:multiLevelType w:val="hybridMultilevel"/>
    <w:tmpl w:val="8EAAA6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nsid w:val="62802406"/>
    <w:multiLevelType w:val="hybridMultilevel"/>
    <w:tmpl w:val="42BA6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D6C16CD"/>
    <w:multiLevelType w:val="multilevel"/>
    <w:tmpl w:val="B4F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801F84"/>
    <w:multiLevelType w:val="hybridMultilevel"/>
    <w:tmpl w:val="2398C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nsid w:val="71EE1A20"/>
    <w:multiLevelType w:val="hybridMultilevel"/>
    <w:tmpl w:val="D570E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2B56488"/>
    <w:multiLevelType w:val="hybridMultilevel"/>
    <w:tmpl w:val="EFECE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7107CF3"/>
    <w:multiLevelType w:val="hybridMultilevel"/>
    <w:tmpl w:val="16681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A1728F5"/>
    <w:multiLevelType w:val="hybridMultilevel"/>
    <w:tmpl w:val="D4DC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EFA1F4E"/>
    <w:multiLevelType w:val="hybridMultilevel"/>
    <w:tmpl w:val="D71A9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
  </w:num>
  <w:num w:numId="4">
    <w:abstractNumId w:val="32"/>
  </w:num>
  <w:num w:numId="5">
    <w:abstractNumId w:val="33"/>
  </w:num>
  <w:num w:numId="6">
    <w:abstractNumId w:val="17"/>
  </w:num>
  <w:num w:numId="7">
    <w:abstractNumId w:val="29"/>
  </w:num>
  <w:num w:numId="8">
    <w:abstractNumId w:val="25"/>
  </w:num>
  <w:num w:numId="9">
    <w:abstractNumId w:val="12"/>
  </w:num>
  <w:num w:numId="10">
    <w:abstractNumId w:val="38"/>
  </w:num>
  <w:num w:numId="11">
    <w:abstractNumId w:val="16"/>
  </w:num>
  <w:num w:numId="12">
    <w:abstractNumId w:val="46"/>
  </w:num>
  <w:num w:numId="13">
    <w:abstractNumId w:val="40"/>
  </w:num>
  <w:num w:numId="14">
    <w:abstractNumId w:val="41"/>
  </w:num>
  <w:num w:numId="15">
    <w:abstractNumId w:val="48"/>
  </w:num>
  <w:num w:numId="16">
    <w:abstractNumId w:val="37"/>
  </w:num>
  <w:num w:numId="17">
    <w:abstractNumId w:val="49"/>
  </w:num>
  <w:num w:numId="18">
    <w:abstractNumId w:val="30"/>
  </w:num>
  <w:num w:numId="19">
    <w:abstractNumId w:val="51"/>
  </w:num>
  <w:num w:numId="20">
    <w:abstractNumId w:val="11"/>
  </w:num>
  <w:num w:numId="21">
    <w:abstractNumId w:val="20"/>
  </w:num>
  <w:num w:numId="22">
    <w:abstractNumId w:val="24"/>
  </w:num>
  <w:num w:numId="23">
    <w:abstractNumId w:val="45"/>
  </w:num>
  <w:num w:numId="24">
    <w:abstractNumId w:val="44"/>
  </w:num>
  <w:num w:numId="25">
    <w:abstractNumId w:val="14"/>
  </w:num>
  <w:num w:numId="26">
    <w:abstractNumId w:val="7"/>
  </w:num>
  <w:num w:numId="27">
    <w:abstractNumId w:val="21"/>
  </w:num>
  <w:num w:numId="28">
    <w:abstractNumId w:val="19"/>
  </w:num>
  <w:num w:numId="29">
    <w:abstractNumId w:val="2"/>
  </w:num>
  <w:num w:numId="30">
    <w:abstractNumId w:val="31"/>
  </w:num>
  <w:num w:numId="31">
    <w:abstractNumId w:val="0"/>
  </w:num>
  <w:num w:numId="32">
    <w:abstractNumId w:val="33"/>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num>
  <w:num w:numId="36">
    <w:abstractNumId w:val="1"/>
  </w:num>
  <w:num w:numId="37">
    <w:abstractNumId w:val="27"/>
  </w:num>
  <w:num w:numId="38">
    <w:abstractNumId w:val="43"/>
  </w:num>
  <w:num w:numId="39">
    <w:abstractNumId w:val="23"/>
  </w:num>
  <w:num w:numId="40">
    <w:abstractNumId w:val="9"/>
  </w:num>
  <w:num w:numId="41">
    <w:abstractNumId w:val="15"/>
  </w:num>
  <w:num w:numId="42">
    <w:abstractNumId w:val="50"/>
  </w:num>
  <w:num w:numId="43">
    <w:abstractNumId w:val="18"/>
  </w:num>
  <w:num w:numId="44">
    <w:abstractNumId w:val="28"/>
  </w:num>
  <w:num w:numId="45">
    <w:abstractNumId w:val="10"/>
  </w:num>
  <w:num w:numId="46">
    <w:abstractNumId w:val="42"/>
  </w:num>
  <w:num w:numId="47">
    <w:abstractNumId w:val="47"/>
  </w:num>
  <w:num w:numId="48">
    <w:abstractNumId w:val="6"/>
  </w:num>
  <w:num w:numId="49">
    <w:abstractNumId w:val="22"/>
  </w:num>
  <w:num w:numId="50">
    <w:abstractNumId w:val="13"/>
  </w:num>
  <w:num w:numId="51">
    <w:abstractNumId w:val="36"/>
  </w:num>
  <w:num w:numId="52">
    <w:abstractNumId w:val="8"/>
  </w:num>
  <w:num w:numId="53">
    <w:abstractNumId w:val="34"/>
  </w:num>
  <w:num w:numId="54">
    <w:abstractNumId w:val="35"/>
  </w:num>
  <w:num w:numId="55">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MwNzE0NTYB0mZGxko6SsGpxcWZ+XkgBUa1AJHHBD4sAAAA"/>
  </w:docVars>
  <w:rsids>
    <w:rsidRoot w:val="007D205B"/>
    <w:rsid w:val="00000651"/>
    <w:rsid w:val="00000BEB"/>
    <w:rsid w:val="000036D0"/>
    <w:rsid w:val="00003787"/>
    <w:rsid w:val="00005B32"/>
    <w:rsid w:val="0000606D"/>
    <w:rsid w:val="00006E1B"/>
    <w:rsid w:val="00010F6D"/>
    <w:rsid w:val="00012162"/>
    <w:rsid w:val="00014B37"/>
    <w:rsid w:val="00021A55"/>
    <w:rsid w:val="00022B4E"/>
    <w:rsid w:val="00022D14"/>
    <w:rsid w:val="00030443"/>
    <w:rsid w:val="000337D9"/>
    <w:rsid w:val="0004057C"/>
    <w:rsid w:val="00043533"/>
    <w:rsid w:val="00043925"/>
    <w:rsid w:val="00044592"/>
    <w:rsid w:val="00047BCF"/>
    <w:rsid w:val="00047C9D"/>
    <w:rsid w:val="0005297D"/>
    <w:rsid w:val="000562B6"/>
    <w:rsid w:val="00060855"/>
    <w:rsid w:val="000632F4"/>
    <w:rsid w:val="000701E3"/>
    <w:rsid w:val="000736A9"/>
    <w:rsid w:val="00075B3D"/>
    <w:rsid w:val="00083538"/>
    <w:rsid w:val="000837EE"/>
    <w:rsid w:val="000876D6"/>
    <w:rsid w:val="00087D50"/>
    <w:rsid w:val="000B4888"/>
    <w:rsid w:val="000B5549"/>
    <w:rsid w:val="000B5897"/>
    <w:rsid w:val="000C00AC"/>
    <w:rsid w:val="000C0442"/>
    <w:rsid w:val="000C1566"/>
    <w:rsid w:val="000C1E38"/>
    <w:rsid w:val="000C3D11"/>
    <w:rsid w:val="000E24EF"/>
    <w:rsid w:val="000E70ED"/>
    <w:rsid w:val="000F37FD"/>
    <w:rsid w:val="00115874"/>
    <w:rsid w:val="00116C73"/>
    <w:rsid w:val="001208CB"/>
    <w:rsid w:val="00127F43"/>
    <w:rsid w:val="00136A41"/>
    <w:rsid w:val="00136ACE"/>
    <w:rsid w:val="00145F10"/>
    <w:rsid w:val="001516D8"/>
    <w:rsid w:val="00152AF6"/>
    <w:rsid w:val="00166464"/>
    <w:rsid w:val="0016662D"/>
    <w:rsid w:val="0016790F"/>
    <w:rsid w:val="00167F8C"/>
    <w:rsid w:val="001703AF"/>
    <w:rsid w:val="00170CBA"/>
    <w:rsid w:val="00190449"/>
    <w:rsid w:val="001A7933"/>
    <w:rsid w:val="001B5950"/>
    <w:rsid w:val="001B5F99"/>
    <w:rsid w:val="001B7615"/>
    <w:rsid w:val="001C68D3"/>
    <w:rsid w:val="001C7D5D"/>
    <w:rsid w:val="001D2FD5"/>
    <w:rsid w:val="001D587F"/>
    <w:rsid w:val="001E4612"/>
    <w:rsid w:val="001E4D15"/>
    <w:rsid w:val="001F0183"/>
    <w:rsid w:val="001F3F92"/>
    <w:rsid w:val="0021121C"/>
    <w:rsid w:val="00216C7D"/>
    <w:rsid w:val="002249FE"/>
    <w:rsid w:val="00230190"/>
    <w:rsid w:val="00231345"/>
    <w:rsid w:val="00232ED9"/>
    <w:rsid w:val="00232FFE"/>
    <w:rsid w:val="0023485F"/>
    <w:rsid w:val="0024260B"/>
    <w:rsid w:val="002479BF"/>
    <w:rsid w:val="00247F0F"/>
    <w:rsid w:val="0025026D"/>
    <w:rsid w:val="00254C0C"/>
    <w:rsid w:val="002617ED"/>
    <w:rsid w:val="00266AFE"/>
    <w:rsid w:val="002711BC"/>
    <w:rsid w:val="00280F73"/>
    <w:rsid w:val="00283C2C"/>
    <w:rsid w:val="00285039"/>
    <w:rsid w:val="00285586"/>
    <w:rsid w:val="00285CE9"/>
    <w:rsid w:val="00287845"/>
    <w:rsid w:val="00287CAB"/>
    <w:rsid w:val="00293960"/>
    <w:rsid w:val="002A5956"/>
    <w:rsid w:val="002B73D7"/>
    <w:rsid w:val="002B7686"/>
    <w:rsid w:val="002C0C4C"/>
    <w:rsid w:val="002C5798"/>
    <w:rsid w:val="002D4E87"/>
    <w:rsid w:val="002E7445"/>
    <w:rsid w:val="002F0FDE"/>
    <w:rsid w:val="002F4448"/>
    <w:rsid w:val="002F4E4E"/>
    <w:rsid w:val="002F54F8"/>
    <w:rsid w:val="002F58E0"/>
    <w:rsid w:val="002F6E7F"/>
    <w:rsid w:val="00303791"/>
    <w:rsid w:val="0031625E"/>
    <w:rsid w:val="00321218"/>
    <w:rsid w:val="00322CA6"/>
    <w:rsid w:val="00326FDC"/>
    <w:rsid w:val="00330318"/>
    <w:rsid w:val="0033326B"/>
    <w:rsid w:val="0033336D"/>
    <w:rsid w:val="00335015"/>
    <w:rsid w:val="00340123"/>
    <w:rsid w:val="00341E50"/>
    <w:rsid w:val="00345A50"/>
    <w:rsid w:val="00345CD6"/>
    <w:rsid w:val="0034779F"/>
    <w:rsid w:val="003563A1"/>
    <w:rsid w:val="00360F56"/>
    <w:rsid w:val="00366A44"/>
    <w:rsid w:val="00367FD8"/>
    <w:rsid w:val="0037010C"/>
    <w:rsid w:val="003730A5"/>
    <w:rsid w:val="0037416B"/>
    <w:rsid w:val="00375B6C"/>
    <w:rsid w:val="00376AEC"/>
    <w:rsid w:val="003A33B5"/>
    <w:rsid w:val="003A3DFF"/>
    <w:rsid w:val="003B21B3"/>
    <w:rsid w:val="003B325E"/>
    <w:rsid w:val="003B42D8"/>
    <w:rsid w:val="003C05EE"/>
    <w:rsid w:val="003C3D91"/>
    <w:rsid w:val="003C4FAB"/>
    <w:rsid w:val="003C569B"/>
    <w:rsid w:val="003F0E4A"/>
    <w:rsid w:val="00404FDB"/>
    <w:rsid w:val="0040611D"/>
    <w:rsid w:val="0041250F"/>
    <w:rsid w:val="00413542"/>
    <w:rsid w:val="00430669"/>
    <w:rsid w:val="00432B39"/>
    <w:rsid w:val="00454636"/>
    <w:rsid w:val="00471D1E"/>
    <w:rsid w:val="00474E9B"/>
    <w:rsid w:val="00486A33"/>
    <w:rsid w:val="00486B62"/>
    <w:rsid w:val="004A3313"/>
    <w:rsid w:val="004A5AA3"/>
    <w:rsid w:val="004B7C32"/>
    <w:rsid w:val="004C1C20"/>
    <w:rsid w:val="004C4BEC"/>
    <w:rsid w:val="004D0DFA"/>
    <w:rsid w:val="004D1B17"/>
    <w:rsid w:val="004D2555"/>
    <w:rsid w:val="004D5AC9"/>
    <w:rsid w:val="004D6DD6"/>
    <w:rsid w:val="004E579A"/>
    <w:rsid w:val="004F2B15"/>
    <w:rsid w:val="004F49A9"/>
    <w:rsid w:val="004F5EAF"/>
    <w:rsid w:val="00500DE9"/>
    <w:rsid w:val="00501E89"/>
    <w:rsid w:val="0052724B"/>
    <w:rsid w:val="005310C0"/>
    <w:rsid w:val="00534E11"/>
    <w:rsid w:val="005353CC"/>
    <w:rsid w:val="00552B5C"/>
    <w:rsid w:val="00560C58"/>
    <w:rsid w:val="00562F47"/>
    <w:rsid w:val="00563482"/>
    <w:rsid w:val="00573859"/>
    <w:rsid w:val="005758E3"/>
    <w:rsid w:val="00576FE5"/>
    <w:rsid w:val="00581132"/>
    <w:rsid w:val="005826FE"/>
    <w:rsid w:val="00583952"/>
    <w:rsid w:val="0058749F"/>
    <w:rsid w:val="00592ADC"/>
    <w:rsid w:val="00592C74"/>
    <w:rsid w:val="00597622"/>
    <w:rsid w:val="005A397F"/>
    <w:rsid w:val="005A47E1"/>
    <w:rsid w:val="005A48A3"/>
    <w:rsid w:val="005A4BCD"/>
    <w:rsid w:val="005A5D9E"/>
    <w:rsid w:val="005B0129"/>
    <w:rsid w:val="005B12CD"/>
    <w:rsid w:val="005B359E"/>
    <w:rsid w:val="005B4E96"/>
    <w:rsid w:val="005B76BF"/>
    <w:rsid w:val="005C64F4"/>
    <w:rsid w:val="005D1B33"/>
    <w:rsid w:val="005D435A"/>
    <w:rsid w:val="005D7670"/>
    <w:rsid w:val="005E2130"/>
    <w:rsid w:val="005F057A"/>
    <w:rsid w:val="005F53BD"/>
    <w:rsid w:val="005F628B"/>
    <w:rsid w:val="005F69D8"/>
    <w:rsid w:val="00603AA2"/>
    <w:rsid w:val="00604BED"/>
    <w:rsid w:val="00617352"/>
    <w:rsid w:val="00621333"/>
    <w:rsid w:val="00624300"/>
    <w:rsid w:val="00624F22"/>
    <w:rsid w:val="00637C31"/>
    <w:rsid w:val="006405F0"/>
    <w:rsid w:val="006429AC"/>
    <w:rsid w:val="00642E24"/>
    <w:rsid w:val="00653F6A"/>
    <w:rsid w:val="00660D3C"/>
    <w:rsid w:val="00671D2A"/>
    <w:rsid w:val="006771B3"/>
    <w:rsid w:val="00677B26"/>
    <w:rsid w:val="0069203D"/>
    <w:rsid w:val="006A09E4"/>
    <w:rsid w:val="006A0BFD"/>
    <w:rsid w:val="006A3ADC"/>
    <w:rsid w:val="006A7969"/>
    <w:rsid w:val="006B0ECC"/>
    <w:rsid w:val="006B36D8"/>
    <w:rsid w:val="006C0F4F"/>
    <w:rsid w:val="006C1324"/>
    <w:rsid w:val="006C3EC0"/>
    <w:rsid w:val="006C4A95"/>
    <w:rsid w:val="006C4CE2"/>
    <w:rsid w:val="006C72F8"/>
    <w:rsid w:val="006D1A12"/>
    <w:rsid w:val="006D2726"/>
    <w:rsid w:val="006D2FFE"/>
    <w:rsid w:val="006D6269"/>
    <w:rsid w:val="006D7231"/>
    <w:rsid w:val="006F00B6"/>
    <w:rsid w:val="007009FB"/>
    <w:rsid w:val="00701239"/>
    <w:rsid w:val="007041F3"/>
    <w:rsid w:val="007058AE"/>
    <w:rsid w:val="00721D60"/>
    <w:rsid w:val="00723175"/>
    <w:rsid w:val="00726C7F"/>
    <w:rsid w:val="007312D4"/>
    <w:rsid w:val="00732F8E"/>
    <w:rsid w:val="0073364F"/>
    <w:rsid w:val="00744A64"/>
    <w:rsid w:val="00747374"/>
    <w:rsid w:val="00753920"/>
    <w:rsid w:val="00771F31"/>
    <w:rsid w:val="00776D5E"/>
    <w:rsid w:val="00780067"/>
    <w:rsid w:val="007801C6"/>
    <w:rsid w:val="007826E8"/>
    <w:rsid w:val="007831D9"/>
    <w:rsid w:val="00783ACD"/>
    <w:rsid w:val="00786D86"/>
    <w:rsid w:val="007871D6"/>
    <w:rsid w:val="00787429"/>
    <w:rsid w:val="0079782E"/>
    <w:rsid w:val="007A3789"/>
    <w:rsid w:val="007C67A7"/>
    <w:rsid w:val="007D205B"/>
    <w:rsid w:val="007D539E"/>
    <w:rsid w:val="007E1DBC"/>
    <w:rsid w:val="007E4417"/>
    <w:rsid w:val="008010A2"/>
    <w:rsid w:val="008047FD"/>
    <w:rsid w:val="0080541D"/>
    <w:rsid w:val="00820539"/>
    <w:rsid w:val="00822E0A"/>
    <w:rsid w:val="00823F95"/>
    <w:rsid w:val="008415F4"/>
    <w:rsid w:val="00843253"/>
    <w:rsid w:val="00847237"/>
    <w:rsid w:val="008568F7"/>
    <w:rsid w:val="00857EBC"/>
    <w:rsid w:val="0086029F"/>
    <w:rsid w:val="008606BB"/>
    <w:rsid w:val="00860E5C"/>
    <w:rsid w:val="008629FD"/>
    <w:rsid w:val="00867874"/>
    <w:rsid w:val="00881C43"/>
    <w:rsid w:val="00882064"/>
    <w:rsid w:val="008821F4"/>
    <w:rsid w:val="00885931"/>
    <w:rsid w:val="00886192"/>
    <w:rsid w:val="00891C53"/>
    <w:rsid w:val="008926B7"/>
    <w:rsid w:val="00892E68"/>
    <w:rsid w:val="008B2685"/>
    <w:rsid w:val="008B59DB"/>
    <w:rsid w:val="008C3DCF"/>
    <w:rsid w:val="008D32E6"/>
    <w:rsid w:val="008E07BD"/>
    <w:rsid w:val="008E492D"/>
    <w:rsid w:val="008E5E58"/>
    <w:rsid w:val="008F17EE"/>
    <w:rsid w:val="008F3FEA"/>
    <w:rsid w:val="008F704C"/>
    <w:rsid w:val="008F7305"/>
    <w:rsid w:val="00901A3F"/>
    <w:rsid w:val="00902D8B"/>
    <w:rsid w:val="00910106"/>
    <w:rsid w:val="00911D34"/>
    <w:rsid w:val="00912FB0"/>
    <w:rsid w:val="00917CB9"/>
    <w:rsid w:val="009235CB"/>
    <w:rsid w:val="0092471A"/>
    <w:rsid w:val="00924CCB"/>
    <w:rsid w:val="00924D0F"/>
    <w:rsid w:val="00926484"/>
    <w:rsid w:val="009276F1"/>
    <w:rsid w:val="00930293"/>
    <w:rsid w:val="00935B0C"/>
    <w:rsid w:val="00940182"/>
    <w:rsid w:val="00942582"/>
    <w:rsid w:val="00947DA9"/>
    <w:rsid w:val="009535DD"/>
    <w:rsid w:val="0095404C"/>
    <w:rsid w:val="00955147"/>
    <w:rsid w:val="0095547A"/>
    <w:rsid w:val="00955634"/>
    <w:rsid w:val="00955BE9"/>
    <w:rsid w:val="00967495"/>
    <w:rsid w:val="00981832"/>
    <w:rsid w:val="00982ADD"/>
    <w:rsid w:val="0098340C"/>
    <w:rsid w:val="009834AA"/>
    <w:rsid w:val="009875E7"/>
    <w:rsid w:val="0099042F"/>
    <w:rsid w:val="00991D98"/>
    <w:rsid w:val="009A3547"/>
    <w:rsid w:val="009A47E5"/>
    <w:rsid w:val="009B112D"/>
    <w:rsid w:val="009B59F5"/>
    <w:rsid w:val="009B736F"/>
    <w:rsid w:val="009C3D47"/>
    <w:rsid w:val="009C5FE4"/>
    <w:rsid w:val="009C7189"/>
    <w:rsid w:val="009D6DFF"/>
    <w:rsid w:val="009E46A7"/>
    <w:rsid w:val="009E7363"/>
    <w:rsid w:val="009F0900"/>
    <w:rsid w:val="009F140A"/>
    <w:rsid w:val="00A013C1"/>
    <w:rsid w:val="00A02611"/>
    <w:rsid w:val="00A1074D"/>
    <w:rsid w:val="00A119A6"/>
    <w:rsid w:val="00A12739"/>
    <w:rsid w:val="00A14BC5"/>
    <w:rsid w:val="00A22065"/>
    <w:rsid w:val="00A23979"/>
    <w:rsid w:val="00A23AB8"/>
    <w:rsid w:val="00A26E8C"/>
    <w:rsid w:val="00A27E10"/>
    <w:rsid w:val="00A31AE9"/>
    <w:rsid w:val="00A31E9E"/>
    <w:rsid w:val="00A404E5"/>
    <w:rsid w:val="00A56038"/>
    <w:rsid w:val="00A56672"/>
    <w:rsid w:val="00A617E8"/>
    <w:rsid w:val="00A67049"/>
    <w:rsid w:val="00A71C72"/>
    <w:rsid w:val="00A76A77"/>
    <w:rsid w:val="00A805E6"/>
    <w:rsid w:val="00A81EE6"/>
    <w:rsid w:val="00A82768"/>
    <w:rsid w:val="00A91495"/>
    <w:rsid w:val="00A91893"/>
    <w:rsid w:val="00AA1C7F"/>
    <w:rsid w:val="00AB4B9B"/>
    <w:rsid w:val="00AC327F"/>
    <w:rsid w:val="00AC5882"/>
    <w:rsid w:val="00AC6C79"/>
    <w:rsid w:val="00AD074F"/>
    <w:rsid w:val="00AD0D1B"/>
    <w:rsid w:val="00AD1E9E"/>
    <w:rsid w:val="00AD4CC2"/>
    <w:rsid w:val="00AD6D1B"/>
    <w:rsid w:val="00AE072A"/>
    <w:rsid w:val="00AE14DB"/>
    <w:rsid w:val="00AE1F7A"/>
    <w:rsid w:val="00AE3A32"/>
    <w:rsid w:val="00AF504E"/>
    <w:rsid w:val="00B01161"/>
    <w:rsid w:val="00B0424D"/>
    <w:rsid w:val="00B04A4E"/>
    <w:rsid w:val="00B12ADA"/>
    <w:rsid w:val="00B154A0"/>
    <w:rsid w:val="00B1571A"/>
    <w:rsid w:val="00B15B97"/>
    <w:rsid w:val="00B201A0"/>
    <w:rsid w:val="00B56532"/>
    <w:rsid w:val="00B6066B"/>
    <w:rsid w:val="00B639A1"/>
    <w:rsid w:val="00B64E65"/>
    <w:rsid w:val="00B718B6"/>
    <w:rsid w:val="00B7409F"/>
    <w:rsid w:val="00B76CDC"/>
    <w:rsid w:val="00B92925"/>
    <w:rsid w:val="00B953D3"/>
    <w:rsid w:val="00B9544F"/>
    <w:rsid w:val="00B958CC"/>
    <w:rsid w:val="00BB0F3D"/>
    <w:rsid w:val="00BB1D14"/>
    <w:rsid w:val="00BB3911"/>
    <w:rsid w:val="00BC3455"/>
    <w:rsid w:val="00BD6906"/>
    <w:rsid w:val="00BE1AB5"/>
    <w:rsid w:val="00BE3456"/>
    <w:rsid w:val="00BE4E1B"/>
    <w:rsid w:val="00BE67F5"/>
    <w:rsid w:val="00BF1C1E"/>
    <w:rsid w:val="00BF3E29"/>
    <w:rsid w:val="00BF515D"/>
    <w:rsid w:val="00C211C3"/>
    <w:rsid w:val="00C301C4"/>
    <w:rsid w:val="00C366D3"/>
    <w:rsid w:val="00C454E0"/>
    <w:rsid w:val="00C50BC1"/>
    <w:rsid w:val="00C5166B"/>
    <w:rsid w:val="00C5387F"/>
    <w:rsid w:val="00C54FD7"/>
    <w:rsid w:val="00C55CCD"/>
    <w:rsid w:val="00C621D8"/>
    <w:rsid w:val="00C6435D"/>
    <w:rsid w:val="00C66FC9"/>
    <w:rsid w:val="00C825CF"/>
    <w:rsid w:val="00C83824"/>
    <w:rsid w:val="00C87DFB"/>
    <w:rsid w:val="00C93973"/>
    <w:rsid w:val="00C9434D"/>
    <w:rsid w:val="00CA516D"/>
    <w:rsid w:val="00CA54E8"/>
    <w:rsid w:val="00CB68DA"/>
    <w:rsid w:val="00CB7367"/>
    <w:rsid w:val="00CC4174"/>
    <w:rsid w:val="00CC76E1"/>
    <w:rsid w:val="00CD3328"/>
    <w:rsid w:val="00CD3A9A"/>
    <w:rsid w:val="00CD3CA1"/>
    <w:rsid w:val="00CD4FEF"/>
    <w:rsid w:val="00CD7997"/>
    <w:rsid w:val="00CE6DE7"/>
    <w:rsid w:val="00CF622D"/>
    <w:rsid w:val="00CF6877"/>
    <w:rsid w:val="00CF6DB9"/>
    <w:rsid w:val="00D00475"/>
    <w:rsid w:val="00D07288"/>
    <w:rsid w:val="00D1343F"/>
    <w:rsid w:val="00D1441B"/>
    <w:rsid w:val="00D14B81"/>
    <w:rsid w:val="00D22F32"/>
    <w:rsid w:val="00D23230"/>
    <w:rsid w:val="00D26B16"/>
    <w:rsid w:val="00D30D36"/>
    <w:rsid w:val="00D316BD"/>
    <w:rsid w:val="00D33430"/>
    <w:rsid w:val="00D413B9"/>
    <w:rsid w:val="00D423F0"/>
    <w:rsid w:val="00D438EB"/>
    <w:rsid w:val="00D45D0B"/>
    <w:rsid w:val="00D46E29"/>
    <w:rsid w:val="00D47A1B"/>
    <w:rsid w:val="00D511F7"/>
    <w:rsid w:val="00D568D8"/>
    <w:rsid w:val="00D6154D"/>
    <w:rsid w:val="00D61625"/>
    <w:rsid w:val="00D8056C"/>
    <w:rsid w:val="00D809AE"/>
    <w:rsid w:val="00D822B7"/>
    <w:rsid w:val="00D8764B"/>
    <w:rsid w:val="00D91368"/>
    <w:rsid w:val="00D9183E"/>
    <w:rsid w:val="00D9728F"/>
    <w:rsid w:val="00DB0E3F"/>
    <w:rsid w:val="00DD0553"/>
    <w:rsid w:val="00DD606B"/>
    <w:rsid w:val="00DF555D"/>
    <w:rsid w:val="00E01AAF"/>
    <w:rsid w:val="00E06307"/>
    <w:rsid w:val="00E131FE"/>
    <w:rsid w:val="00E218D6"/>
    <w:rsid w:val="00E22EDB"/>
    <w:rsid w:val="00E4154B"/>
    <w:rsid w:val="00E508F4"/>
    <w:rsid w:val="00E5217E"/>
    <w:rsid w:val="00E52392"/>
    <w:rsid w:val="00E6029A"/>
    <w:rsid w:val="00E61E2A"/>
    <w:rsid w:val="00E634C9"/>
    <w:rsid w:val="00E65978"/>
    <w:rsid w:val="00E7088A"/>
    <w:rsid w:val="00E71453"/>
    <w:rsid w:val="00E71562"/>
    <w:rsid w:val="00E74AE8"/>
    <w:rsid w:val="00E82EE6"/>
    <w:rsid w:val="00E87AA4"/>
    <w:rsid w:val="00E87C2E"/>
    <w:rsid w:val="00EA05FB"/>
    <w:rsid w:val="00EA4851"/>
    <w:rsid w:val="00EB0C84"/>
    <w:rsid w:val="00EB26C2"/>
    <w:rsid w:val="00EB5E95"/>
    <w:rsid w:val="00EB69D9"/>
    <w:rsid w:val="00EC0C00"/>
    <w:rsid w:val="00ED2591"/>
    <w:rsid w:val="00EE0C10"/>
    <w:rsid w:val="00EE0C53"/>
    <w:rsid w:val="00EE1923"/>
    <w:rsid w:val="00EE342C"/>
    <w:rsid w:val="00EE3DA8"/>
    <w:rsid w:val="00EE4FB7"/>
    <w:rsid w:val="00EF2A13"/>
    <w:rsid w:val="00EF2D89"/>
    <w:rsid w:val="00EF33BC"/>
    <w:rsid w:val="00EF3ABF"/>
    <w:rsid w:val="00EF3ACA"/>
    <w:rsid w:val="00F00472"/>
    <w:rsid w:val="00F11BB2"/>
    <w:rsid w:val="00F11FCD"/>
    <w:rsid w:val="00F13ED4"/>
    <w:rsid w:val="00F14366"/>
    <w:rsid w:val="00F210E0"/>
    <w:rsid w:val="00F21AA1"/>
    <w:rsid w:val="00F2400E"/>
    <w:rsid w:val="00F2718D"/>
    <w:rsid w:val="00F374CF"/>
    <w:rsid w:val="00F41FE2"/>
    <w:rsid w:val="00F4285C"/>
    <w:rsid w:val="00F55CDF"/>
    <w:rsid w:val="00F57011"/>
    <w:rsid w:val="00F645A8"/>
    <w:rsid w:val="00F70E6F"/>
    <w:rsid w:val="00F76933"/>
    <w:rsid w:val="00F843CE"/>
    <w:rsid w:val="00F84C6C"/>
    <w:rsid w:val="00F96094"/>
    <w:rsid w:val="00F960E1"/>
    <w:rsid w:val="00FA221B"/>
    <w:rsid w:val="00FA3996"/>
    <w:rsid w:val="00FA67CE"/>
    <w:rsid w:val="00FA7005"/>
    <w:rsid w:val="00FB285D"/>
    <w:rsid w:val="00FB6325"/>
    <w:rsid w:val="00FC3A45"/>
    <w:rsid w:val="00FD47F1"/>
    <w:rsid w:val="00FD5C55"/>
    <w:rsid w:val="00FE115F"/>
    <w:rsid w:val="00FE4067"/>
    <w:rsid w:val="00FF0B46"/>
    <w:rsid w:val="00FF442D"/>
    <w:rsid w:val="00FF4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F4"/>
    <w:pPr>
      <w:spacing w:before="100" w:beforeAutospacing="1" w:after="100" w:afterAutospacing="1"/>
    </w:pPr>
    <w:rPr>
      <w:rFonts w:cstheme="minorHAnsi"/>
      <w:sz w:val="24"/>
      <w:szCs w:val="24"/>
      <w:lang w:val="en-GB"/>
    </w:rPr>
  </w:style>
  <w:style w:type="paragraph" w:styleId="Heading1">
    <w:name w:val="heading 1"/>
    <w:basedOn w:val="Normal"/>
    <w:next w:val="Normal"/>
    <w:link w:val="Heading1Char"/>
    <w:uiPriority w:val="9"/>
    <w:qFormat/>
    <w:rsid w:val="006C0F4F"/>
    <w:pPr>
      <w:keepNext/>
      <w:keepLines/>
      <w:widowControl w:val="0"/>
      <w:spacing w:before="120" w:after="12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552B5C"/>
    <w:pPr>
      <w:keepNext/>
      <w:keepLines/>
      <w:outlineLvl w:val="1"/>
    </w:pPr>
    <w:rPr>
      <w:rFonts w:eastAsiaTheme="majorEastAsia"/>
      <w:b/>
      <w:szCs w:val="22"/>
    </w:rPr>
  </w:style>
  <w:style w:type="paragraph" w:styleId="Heading3">
    <w:name w:val="heading 3"/>
    <w:basedOn w:val="Normal"/>
    <w:next w:val="Normal"/>
    <w:link w:val="Heading3Char"/>
    <w:uiPriority w:val="9"/>
    <w:unhideWhenUsed/>
    <w:qFormat/>
    <w:rsid w:val="00BD6906"/>
    <w:pPr>
      <w:keepNext/>
      <w:keepLines/>
      <w:spacing w:before="200" w:after="0"/>
      <w:outlineLvl w:val="2"/>
    </w:pPr>
    <w:rPr>
      <w:rFonts w:ascii="Calibri" w:eastAsiaTheme="majorEastAsia" w:hAnsi="Calibr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CF6DB9"/>
    <w:pPr>
      <w:widowControl w:val="0"/>
      <w:numPr>
        <w:numId w:val="1"/>
      </w:numPr>
    </w:pPr>
    <w:rPr>
      <w:rFonts w:ascii="Calibri" w:hAnsi="Calibri"/>
      <w:bCs/>
    </w:rPr>
  </w:style>
  <w:style w:type="character" w:customStyle="1" w:styleId="Style1Char">
    <w:name w:val="Style1 Char"/>
    <w:basedOn w:val="DefaultParagraphFont"/>
    <w:link w:val="Style1"/>
    <w:rsid w:val="00CF6DB9"/>
    <w:rPr>
      <w:rFonts w:ascii="Calibri" w:hAnsi="Calibri" w:cstheme="minorHAnsi"/>
      <w:bCs/>
      <w:sz w:val="24"/>
      <w:szCs w:val="24"/>
      <w:lang w:val="en-GB"/>
    </w:rPr>
  </w:style>
  <w:style w:type="paragraph" w:styleId="ListParagraph">
    <w:name w:val="List Paragraph"/>
    <w:basedOn w:val="Normal"/>
    <w:link w:val="ListParagraphChar"/>
    <w:uiPriority w:val="34"/>
    <w:qFormat/>
    <w:rsid w:val="007D205B"/>
    <w:pPr>
      <w:ind w:left="720"/>
      <w:contextualSpacing/>
    </w:pPr>
  </w:style>
  <w:style w:type="paragraph" w:customStyle="1" w:styleId="Style2">
    <w:name w:val="Style2"/>
    <w:basedOn w:val="Style1"/>
    <w:link w:val="Style2Char"/>
    <w:qFormat/>
    <w:rsid w:val="007D205B"/>
    <w:pPr>
      <w:numPr>
        <w:numId w:val="0"/>
      </w:numPr>
    </w:pPr>
  </w:style>
  <w:style w:type="character" w:customStyle="1" w:styleId="Style2Char">
    <w:name w:val="Style2 Char"/>
    <w:basedOn w:val="Style1Char"/>
    <w:link w:val="Style2"/>
    <w:rsid w:val="007D205B"/>
    <w:rPr>
      <w:rFonts w:ascii="Calibri" w:hAnsi="Calibri" w:cstheme="minorHAnsi"/>
      <w:bCs/>
      <w:sz w:val="24"/>
      <w:szCs w:val="24"/>
      <w:lang w:val="en-GB"/>
    </w:rPr>
  </w:style>
  <w:style w:type="character" w:customStyle="1" w:styleId="Heading1Char">
    <w:name w:val="Heading 1 Char"/>
    <w:basedOn w:val="DefaultParagraphFont"/>
    <w:link w:val="Heading1"/>
    <w:uiPriority w:val="9"/>
    <w:rsid w:val="006C0F4F"/>
    <w:rPr>
      <w:rFonts w:ascii="Calibri" w:eastAsiaTheme="majorEastAsia" w:hAnsi="Calibri" w:cstheme="majorBidi"/>
      <w:b/>
      <w:sz w:val="28"/>
      <w:szCs w:val="32"/>
      <w:lang w:val="en-GB"/>
    </w:rPr>
  </w:style>
  <w:style w:type="character" w:customStyle="1" w:styleId="ListParagraphChar">
    <w:name w:val="List Paragraph Char"/>
    <w:basedOn w:val="DefaultParagraphFont"/>
    <w:link w:val="ListParagraph"/>
    <w:uiPriority w:val="34"/>
    <w:rsid w:val="00D8056C"/>
  </w:style>
  <w:style w:type="character" w:customStyle="1" w:styleId="Heading2Char">
    <w:name w:val="Heading 2 Char"/>
    <w:basedOn w:val="DefaultParagraphFont"/>
    <w:link w:val="Heading2"/>
    <w:uiPriority w:val="9"/>
    <w:rsid w:val="00552B5C"/>
    <w:rPr>
      <w:rFonts w:eastAsiaTheme="majorEastAsia" w:cstheme="minorHAnsi"/>
      <w:b/>
      <w:sz w:val="24"/>
      <w:lang w:val="en-GB"/>
    </w:rPr>
  </w:style>
  <w:style w:type="character" w:customStyle="1" w:styleId="e24kjd">
    <w:name w:val="e24kjd"/>
    <w:basedOn w:val="DefaultParagraphFont"/>
    <w:rsid w:val="005B12CD"/>
  </w:style>
  <w:style w:type="paragraph" w:customStyle="1" w:styleId="Pa3">
    <w:name w:val="Pa3"/>
    <w:basedOn w:val="Normal"/>
    <w:next w:val="Normal"/>
    <w:uiPriority w:val="99"/>
    <w:rsid w:val="00563482"/>
    <w:pPr>
      <w:autoSpaceDE w:val="0"/>
      <w:autoSpaceDN w:val="0"/>
      <w:adjustRightInd w:val="0"/>
      <w:spacing w:line="221" w:lineRule="atLeast"/>
    </w:pPr>
    <w:rPr>
      <w:rFonts w:ascii="Basis Grotesque Pro Medium" w:hAnsi="Basis Grotesque Pro Medium"/>
    </w:rPr>
  </w:style>
  <w:style w:type="paragraph" w:customStyle="1" w:styleId="Default">
    <w:name w:val="Default"/>
    <w:uiPriority w:val="99"/>
    <w:rsid w:val="0033336D"/>
    <w:pPr>
      <w:autoSpaceDE w:val="0"/>
      <w:autoSpaceDN w:val="0"/>
      <w:adjustRightInd w:val="0"/>
    </w:pPr>
    <w:rPr>
      <w:rFonts w:ascii="Basis Grotesque Pro Black" w:hAnsi="Basis Grotesque Pro Black" w:cs="Basis Grotesque Pro Black"/>
      <w:color w:val="000000"/>
      <w:sz w:val="24"/>
      <w:szCs w:val="24"/>
    </w:rPr>
  </w:style>
  <w:style w:type="character" w:customStyle="1" w:styleId="A0">
    <w:name w:val="A0"/>
    <w:uiPriority w:val="99"/>
    <w:rsid w:val="0033336D"/>
    <w:rPr>
      <w:rFonts w:cs="Basis Grotesque Pro Black"/>
      <w:b/>
      <w:bCs/>
      <w:color w:val="000000"/>
      <w:sz w:val="25"/>
      <w:szCs w:val="25"/>
    </w:rPr>
  </w:style>
  <w:style w:type="character" w:customStyle="1" w:styleId="A1">
    <w:name w:val="A1"/>
    <w:uiPriority w:val="99"/>
    <w:rsid w:val="0033336D"/>
    <w:rPr>
      <w:rFonts w:ascii="Basis Grotesque Pro" w:hAnsi="Basis Grotesque Pro" w:cs="Basis Grotesque Pro"/>
      <w:color w:val="000000"/>
      <w:sz w:val="20"/>
      <w:szCs w:val="20"/>
    </w:rPr>
  </w:style>
  <w:style w:type="character" w:styleId="Strong">
    <w:name w:val="Strong"/>
    <w:basedOn w:val="DefaultParagraphFont"/>
    <w:uiPriority w:val="22"/>
    <w:qFormat/>
    <w:rsid w:val="00A27E10"/>
    <w:rPr>
      <w:b/>
      <w:bCs/>
    </w:rPr>
  </w:style>
  <w:style w:type="paragraph" w:styleId="Header">
    <w:name w:val="header"/>
    <w:basedOn w:val="Normal"/>
    <w:link w:val="HeaderChar"/>
    <w:uiPriority w:val="99"/>
    <w:unhideWhenUsed/>
    <w:rsid w:val="00DF555D"/>
    <w:pPr>
      <w:tabs>
        <w:tab w:val="center" w:pos="4513"/>
        <w:tab w:val="right" w:pos="9026"/>
      </w:tabs>
    </w:pPr>
  </w:style>
  <w:style w:type="character" w:customStyle="1" w:styleId="HeaderChar">
    <w:name w:val="Header Char"/>
    <w:basedOn w:val="DefaultParagraphFont"/>
    <w:link w:val="Header"/>
    <w:uiPriority w:val="99"/>
    <w:rsid w:val="00DF555D"/>
  </w:style>
  <w:style w:type="paragraph" w:styleId="Footer">
    <w:name w:val="footer"/>
    <w:basedOn w:val="Normal"/>
    <w:link w:val="FooterChar"/>
    <w:uiPriority w:val="99"/>
    <w:unhideWhenUsed/>
    <w:rsid w:val="00DF555D"/>
    <w:pPr>
      <w:tabs>
        <w:tab w:val="center" w:pos="4513"/>
        <w:tab w:val="right" w:pos="9026"/>
      </w:tabs>
    </w:pPr>
  </w:style>
  <w:style w:type="character" w:customStyle="1" w:styleId="FooterChar">
    <w:name w:val="Footer Char"/>
    <w:basedOn w:val="DefaultParagraphFont"/>
    <w:link w:val="Footer"/>
    <w:uiPriority w:val="99"/>
    <w:rsid w:val="00DF555D"/>
  </w:style>
  <w:style w:type="paragraph" w:styleId="BalloonText">
    <w:name w:val="Balloon Text"/>
    <w:basedOn w:val="Normal"/>
    <w:link w:val="BalloonTextChar"/>
    <w:uiPriority w:val="99"/>
    <w:semiHidden/>
    <w:unhideWhenUsed/>
    <w:rsid w:val="001D587F"/>
    <w:rPr>
      <w:rFonts w:ascii="Tahoma" w:hAnsi="Tahoma" w:cs="Tahoma"/>
      <w:sz w:val="16"/>
      <w:szCs w:val="16"/>
    </w:rPr>
  </w:style>
  <w:style w:type="character" w:customStyle="1" w:styleId="BalloonTextChar">
    <w:name w:val="Balloon Text Char"/>
    <w:basedOn w:val="DefaultParagraphFont"/>
    <w:link w:val="BalloonText"/>
    <w:uiPriority w:val="99"/>
    <w:semiHidden/>
    <w:rsid w:val="001D587F"/>
    <w:rPr>
      <w:rFonts w:ascii="Tahoma" w:hAnsi="Tahoma" w:cs="Tahoma"/>
      <w:sz w:val="16"/>
      <w:szCs w:val="16"/>
    </w:rPr>
  </w:style>
  <w:style w:type="paragraph" w:styleId="NormalWeb">
    <w:name w:val="Normal (Web)"/>
    <w:basedOn w:val="Normal"/>
    <w:uiPriority w:val="99"/>
    <w:semiHidden/>
    <w:unhideWhenUsed/>
    <w:rsid w:val="00FD5C55"/>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04057C"/>
    <w:rPr>
      <w:sz w:val="16"/>
      <w:szCs w:val="16"/>
    </w:rPr>
  </w:style>
  <w:style w:type="paragraph" w:styleId="CommentText">
    <w:name w:val="annotation text"/>
    <w:basedOn w:val="Normal"/>
    <w:link w:val="CommentTextChar"/>
    <w:uiPriority w:val="99"/>
    <w:semiHidden/>
    <w:unhideWhenUsed/>
    <w:rsid w:val="0004057C"/>
    <w:rPr>
      <w:sz w:val="20"/>
      <w:szCs w:val="20"/>
    </w:rPr>
  </w:style>
  <w:style w:type="character" w:customStyle="1" w:styleId="CommentTextChar">
    <w:name w:val="Comment Text Char"/>
    <w:basedOn w:val="DefaultParagraphFont"/>
    <w:link w:val="CommentText"/>
    <w:uiPriority w:val="99"/>
    <w:semiHidden/>
    <w:rsid w:val="0004057C"/>
    <w:rPr>
      <w:sz w:val="20"/>
      <w:szCs w:val="20"/>
    </w:rPr>
  </w:style>
  <w:style w:type="paragraph" w:styleId="CommentSubject">
    <w:name w:val="annotation subject"/>
    <w:basedOn w:val="CommentText"/>
    <w:next w:val="CommentText"/>
    <w:link w:val="CommentSubjectChar"/>
    <w:uiPriority w:val="99"/>
    <w:semiHidden/>
    <w:unhideWhenUsed/>
    <w:rsid w:val="0004057C"/>
    <w:rPr>
      <w:b/>
      <w:bCs/>
    </w:rPr>
  </w:style>
  <w:style w:type="character" w:customStyle="1" w:styleId="CommentSubjectChar">
    <w:name w:val="Comment Subject Char"/>
    <w:basedOn w:val="CommentTextChar"/>
    <w:link w:val="CommentSubject"/>
    <w:uiPriority w:val="99"/>
    <w:semiHidden/>
    <w:rsid w:val="0004057C"/>
    <w:rPr>
      <w:b/>
      <w:bCs/>
      <w:sz w:val="20"/>
      <w:szCs w:val="20"/>
    </w:rPr>
  </w:style>
  <w:style w:type="character" w:styleId="Hyperlink">
    <w:name w:val="Hyperlink"/>
    <w:basedOn w:val="DefaultParagraphFont"/>
    <w:uiPriority w:val="99"/>
    <w:unhideWhenUsed/>
    <w:rsid w:val="00576FE5"/>
    <w:rPr>
      <w:color w:val="0563C1" w:themeColor="hyperlink"/>
      <w:u w:val="single"/>
    </w:rPr>
  </w:style>
  <w:style w:type="paragraph" w:styleId="Title">
    <w:name w:val="Title"/>
    <w:basedOn w:val="Normal"/>
    <w:next w:val="Normal"/>
    <w:link w:val="TitleChar"/>
    <w:uiPriority w:val="10"/>
    <w:qFormat/>
    <w:rsid w:val="00823F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23F9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76D5E"/>
    <w:pPr>
      <w:numPr>
        <w:ilvl w:val="1"/>
      </w:numPr>
      <w:jc w:val="center"/>
    </w:pPr>
    <w:rPr>
      <w:rFonts w:eastAsiaTheme="majorEastAsia"/>
      <w:iCs/>
      <w:spacing w:val="15"/>
      <w:sz w:val="28"/>
    </w:rPr>
  </w:style>
  <w:style w:type="character" w:customStyle="1" w:styleId="SubtitleChar">
    <w:name w:val="Subtitle Char"/>
    <w:basedOn w:val="DefaultParagraphFont"/>
    <w:link w:val="Subtitle"/>
    <w:uiPriority w:val="11"/>
    <w:rsid w:val="00776D5E"/>
    <w:rPr>
      <w:rFonts w:eastAsiaTheme="majorEastAsia" w:cstheme="minorHAnsi"/>
      <w:iCs/>
      <w:spacing w:val="15"/>
      <w:sz w:val="28"/>
      <w:szCs w:val="24"/>
      <w:lang w:val="en-GB"/>
    </w:rPr>
  </w:style>
  <w:style w:type="paragraph" w:styleId="TOCHeading">
    <w:name w:val="TOC Heading"/>
    <w:basedOn w:val="Heading1"/>
    <w:next w:val="Normal"/>
    <w:uiPriority w:val="39"/>
    <w:semiHidden/>
    <w:unhideWhenUsed/>
    <w:qFormat/>
    <w:rsid w:val="00454636"/>
    <w:pPr>
      <w:widowControl/>
      <w:spacing w:before="480" w:after="0" w:afterAutospacing="0" w:line="276" w:lineRule="auto"/>
      <w:outlineLvl w:val="9"/>
    </w:pPr>
    <w:rPr>
      <w:rFonts w:asciiTheme="majorHAnsi" w:hAnsiTheme="majorHAnsi"/>
      <w:bCs/>
      <w:color w:val="2F5496" w:themeColor="accent1" w:themeShade="BF"/>
      <w:szCs w:val="28"/>
      <w:lang w:val="en-US" w:eastAsia="ja-JP"/>
    </w:rPr>
  </w:style>
  <w:style w:type="paragraph" w:styleId="TOC1">
    <w:name w:val="toc 1"/>
    <w:basedOn w:val="Normal"/>
    <w:next w:val="Normal"/>
    <w:autoRedefine/>
    <w:uiPriority w:val="39"/>
    <w:unhideWhenUsed/>
    <w:rsid w:val="00454636"/>
  </w:style>
  <w:style w:type="paragraph" w:styleId="TOC2">
    <w:name w:val="toc 2"/>
    <w:basedOn w:val="Normal"/>
    <w:next w:val="Normal"/>
    <w:autoRedefine/>
    <w:uiPriority w:val="39"/>
    <w:unhideWhenUsed/>
    <w:rsid w:val="00BE67F5"/>
    <w:pPr>
      <w:tabs>
        <w:tab w:val="right" w:leader="dot" w:pos="9016"/>
      </w:tabs>
      <w:ind w:left="240"/>
    </w:pPr>
  </w:style>
  <w:style w:type="table" w:styleId="LightList-Accent5">
    <w:name w:val="Light List Accent 5"/>
    <w:basedOn w:val="TableNormal"/>
    <w:uiPriority w:val="61"/>
    <w:rsid w:val="0061735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Heading3Char">
    <w:name w:val="Heading 3 Char"/>
    <w:basedOn w:val="DefaultParagraphFont"/>
    <w:link w:val="Heading3"/>
    <w:uiPriority w:val="9"/>
    <w:rsid w:val="00BD6906"/>
    <w:rPr>
      <w:rFonts w:ascii="Calibri" w:eastAsiaTheme="majorEastAsia" w:hAnsi="Calibri" w:cstheme="majorBidi"/>
      <w:color w:val="44546A" w:themeColor="text2"/>
      <w:sz w:val="24"/>
      <w:szCs w:val="24"/>
      <w:lang w:val="en-GB"/>
    </w:rPr>
  </w:style>
  <w:style w:type="paragraph" w:styleId="Revision">
    <w:name w:val="Revision"/>
    <w:hidden/>
    <w:uiPriority w:val="99"/>
    <w:semiHidden/>
    <w:rsid w:val="00BD6906"/>
    <w:rPr>
      <w:rFonts w:cstheme="minorHAnsi"/>
      <w:sz w:val="24"/>
      <w:szCs w:val="24"/>
      <w:lang w:val="en-GB"/>
    </w:rPr>
  </w:style>
  <w:style w:type="table" w:styleId="MediumShading1-Accent5">
    <w:name w:val="Medium Shading 1 Accent 5"/>
    <w:basedOn w:val="TableNormal"/>
    <w:uiPriority w:val="63"/>
    <w:rsid w:val="00BD6906"/>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A0261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F4"/>
    <w:pPr>
      <w:spacing w:before="100" w:beforeAutospacing="1" w:after="100" w:afterAutospacing="1"/>
    </w:pPr>
    <w:rPr>
      <w:rFonts w:cstheme="minorHAnsi"/>
      <w:sz w:val="24"/>
      <w:szCs w:val="24"/>
      <w:lang w:val="en-GB"/>
    </w:rPr>
  </w:style>
  <w:style w:type="paragraph" w:styleId="Heading1">
    <w:name w:val="heading 1"/>
    <w:basedOn w:val="Normal"/>
    <w:next w:val="Normal"/>
    <w:link w:val="Heading1Char"/>
    <w:uiPriority w:val="9"/>
    <w:qFormat/>
    <w:rsid w:val="006C0F4F"/>
    <w:pPr>
      <w:keepNext/>
      <w:keepLines/>
      <w:widowControl w:val="0"/>
      <w:spacing w:before="120" w:after="12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552B5C"/>
    <w:pPr>
      <w:keepNext/>
      <w:keepLines/>
      <w:outlineLvl w:val="1"/>
    </w:pPr>
    <w:rPr>
      <w:rFonts w:eastAsiaTheme="majorEastAsia"/>
      <w:b/>
      <w:szCs w:val="22"/>
    </w:rPr>
  </w:style>
  <w:style w:type="paragraph" w:styleId="Heading3">
    <w:name w:val="heading 3"/>
    <w:basedOn w:val="Normal"/>
    <w:next w:val="Normal"/>
    <w:link w:val="Heading3Char"/>
    <w:uiPriority w:val="9"/>
    <w:unhideWhenUsed/>
    <w:qFormat/>
    <w:rsid w:val="00BD6906"/>
    <w:pPr>
      <w:keepNext/>
      <w:keepLines/>
      <w:spacing w:before="200" w:after="0"/>
      <w:outlineLvl w:val="2"/>
    </w:pPr>
    <w:rPr>
      <w:rFonts w:ascii="Calibri" w:eastAsiaTheme="majorEastAsia" w:hAnsi="Calibr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CF6DB9"/>
    <w:pPr>
      <w:widowControl w:val="0"/>
      <w:numPr>
        <w:numId w:val="1"/>
      </w:numPr>
    </w:pPr>
    <w:rPr>
      <w:rFonts w:ascii="Calibri" w:hAnsi="Calibri"/>
      <w:bCs/>
    </w:rPr>
  </w:style>
  <w:style w:type="character" w:customStyle="1" w:styleId="Style1Char">
    <w:name w:val="Style1 Char"/>
    <w:basedOn w:val="DefaultParagraphFont"/>
    <w:link w:val="Style1"/>
    <w:rsid w:val="00CF6DB9"/>
    <w:rPr>
      <w:rFonts w:ascii="Calibri" w:hAnsi="Calibri" w:cstheme="minorHAnsi"/>
      <w:bCs/>
      <w:sz w:val="24"/>
      <w:szCs w:val="24"/>
      <w:lang w:val="en-GB"/>
    </w:rPr>
  </w:style>
  <w:style w:type="paragraph" w:styleId="ListParagraph">
    <w:name w:val="List Paragraph"/>
    <w:basedOn w:val="Normal"/>
    <w:link w:val="ListParagraphChar"/>
    <w:uiPriority w:val="34"/>
    <w:qFormat/>
    <w:rsid w:val="007D205B"/>
    <w:pPr>
      <w:ind w:left="720"/>
      <w:contextualSpacing/>
    </w:pPr>
  </w:style>
  <w:style w:type="paragraph" w:customStyle="1" w:styleId="Style2">
    <w:name w:val="Style2"/>
    <w:basedOn w:val="Style1"/>
    <w:link w:val="Style2Char"/>
    <w:qFormat/>
    <w:rsid w:val="007D205B"/>
    <w:pPr>
      <w:numPr>
        <w:numId w:val="0"/>
      </w:numPr>
    </w:pPr>
  </w:style>
  <w:style w:type="character" w:customStyle="1" w:styleId="Style2Char">
    <w:name w:val="Style2 Char"/>
    <w:basedOn w:val="Style1Char"/>
    <w:link w:val="Style2"/>
    <w:rsid w:val="007D205B"/>
    <w:rPr>
      <w:rFonts w:ascii="Calibri" w:hAnsi="Calibri" w:cstheme="minorHAnsi"/>
      <w:bCs/>
      <w:sz w:val="24"/>
      <w:szCs w:val="24"/>
      <w:lang w:val="en-GB"/>
    </w:rPr>
  </w:style>
  <w:style w:type="character" w:customStyle="1" w:styleId="Heading1Char">
    <w:name w:val="Heading 1 Char"/>
    <w:basedOn w:val="DefaultParagraphFont"/>
    <w:link w:val="Heading1"/>
    <w:uiPriority w:val="9"/>
    <w:rsid w:val="006C0F4F"/>
    <w:rPr>
      <w:rFonts w:ascii="Calibri" w:eastAsiaTheme="majorEastAsia" w:hAnsi="Calibri" w:cstheme="majorBidi"/>
      <w:b/>
      <w:sz w:val="28"/>
      <w:szCs w:val="32"/>
      <w:lang w:val="en-GB"/>
    </w:rPr>
  </w:style>
  <w:style w:type="character" w:customStyle="1" w:styleId="ListParagraphChar">
    <w:name w:val="List Paragraph Char"/>
    <w:basedOn w:val="DefaultParagraphFont"/>
    <w:link w:val="ListParagraph"/>
    <w:uiPriority w:val="34"/>
    <w:rsid w:val="00D8056C"/>
  </w:style>
  <w:style w:type="character" w:customStyle="1" w:styleId="Heading2Char">
    <w:name w:val="Heading 2 Char"/>
    <w:basedOn w:val="DefaultParagraphFont"/>
    <w:link w:val="Heading2"/>
    <w:uiPriority w:val="9"/>
    <w:rsid w:val="00552B5C"/>
    <w:rPr>
      <w:rFonts w:eastAsiaTheme="majorEastAsia" w:cstheme="minorHAnsi"/>
      <w:b/>
      <w:sz w:val="24"/>
      <w:lang w:val="en-GB"/>
    </w:rPr>
  </w:style>
  <w:style w:type="character" w:customStyle="1" w:styleId="e24kjd">
    <w:name w:val="e24kjd"/>
    <w:basedOn w:val="DefaultParagraphFont"/>
    <w:rsid w:val="005B12CD"/>
  </w:style>
  <w:style w:type="paragraph" w:customStyle="1" w:styleId="Pa3">
    <w:name w:val="Pa3"/>
    <w:basedOn w:val="Normal"/>
    <w:next w:val="Normal"/>
    <w:uiPriority w:val="99"/>
    <w:rsid w:val="00563482"/>
    <w:pPr>
      <w:autoSpaceDE w:val="0"/>
      <w:autoSpaceDN w:val="0"/>
      <w:adjustRightInd w:val="0"/>
      <w:spacing w:line="221" w:lineRule="atLeast"/>
    </w:pPr>
    <w:rPr>
      <w:rFonts w:ascii="Basis Grotesque Pro Medium" w:hAnsi="Basis Grotesque Pro Medium"/>
    </w:rPr>
  </w:style>
  <w:style w:type="paragraph" w:customStyle="1" w:styleId="Default">
    <w:name w:val="Default"/>
    <w:uiPriority w:val="99"/>
    <w:rsid w:val="0033336D"/>
    <w:pPr>
      <w:autoSpaceDE w:val="0"/>
      <w:autoSpaceDN w:val="0"/>
      <w:adjustRightInd w:val="0"/>
    </w:pPr>
    <w:rPr>
      <w:rFonts w:ascii="Basis Grotesque Pro Black" w:hAnsi="Basis Grotesque Pro Black" w:cs="Basis Grotesque Pro Black"/>
      <w:color w:val="000000"/>
      <w:sz w:val="24"/>
      <w:szCs w:val="24"/>
    </w:rPr>
  </w:style>
  <w:style w:type="character" w:customStyle="1" w:styleId="A0">
    <w:name w:val="A0"/>
    <w:uiPriority w:val="99"/>
    <w:rsid w:val="0033336D"/>
    <w:rPr>
      <w:rFonts w:cs="Basis Grotesque Pro Black"/>
      <w:b/>
      <w:bCs/>
      <w:color w:val="000000"/>
      <w:sz w:val="25"/>
      <w:szCs w:val="25"/>
    </w:rPr>
  </w:style>
  <w:style w:type="character" w:customStyle="1" w:styleId="A1">
    <w:name w:val="A1"/>
    <w:uiPriority w:val="99"/>
    <w:rsid w:val="0033336D"/>
    <w:rPr>
      <w:rFonts w:ascii="Basis Grotesque Pro" w:hAnsi="Basis Grotesque Pro" w:cs="Basis Grotesque Pro"/>
      <w:color w:val="000000"/>
      <w:sz w:val="20"/>
      <w:szCs w:val="20"/>
    </w:rPr>
  </w:style>
  <w:style w:type="character" w:styleId="Strong">
    <w:name w:val="Strong"/>
    <w:basedOn w:val="DefaultParagraphFont"/>
    <w:uiPriority w:val="22"/>
    <w:qFormat/>
    <w:rsid w:val="00A27E10"/>
    <w:rPr>
      <w:b/>
      <w:bCs/>
    </w:rPr>
  </w:style>
  <w:style w:type="paragraph" w:styleId="Header">
    <w:name w:val="header"/>
    <w:basedOn w:val="Normal"/>
    <w:link w:val="HeaderChar"/>
    <w:uiPriority w:val="99"/>
    <w:unhideWhenUsed/>
    <w:rsid w:val="00DF555D"/>
    <w:pPr>
      <w:tabs>
        <w:tab w:val="center" w:pos="4513"/>
        <w:tab w:val="right" w:pos="9026"/>
      </w:tabs>
    </w:pPr>
  </w:style>
  <w:style w:type="character" w:customStyle="1" w:styleId="HeaderChar">
    <w:name w:val="Header Char"/>
    <w:basedOn w:val="DefaultParagraphFont"/>
    <w:link w:val="Header"/>
    <w:uiPriority w:val="99"/>
    <w:rsid w:val="00DF555D"/>
  </w:style>
  <w:style w:type="paragraph" w:styleId="Footer">
    <w:name w:val="footer"/>
    <w:basedOn w:val="Normal"/>
    <w:link w:val="FooterChar"/>
    <w:uiPriority w:val="99"/>
    <w:unhideWhenUsed/>
    <w:rsid w:val="00DF555D"/>
    <w:pPr>
      <w:tabs>
        <w:tab w:val="center" w:pos="4513"/>
        <w:tab w:val="right" w:pos="9026"/>
      </w:tabs>
    </w:pPr>
  </w:style>
  <w:style w:type="character" w:customStyle="1" w:styleId="FooterChar">
    <w:name w:val="Footer Char"/>
    <w:basedOn w:val="DefaultParagraphFont"/>
    <w:link w:val="Footer"/>
    <w:uiPriority w:val="99"/>
    <w:rsid w:val="00DF555D"/>
  </w:style>
  <w:style w:type="paragraph" w:styleId="BalloonText">
    <w:name w:val="Balloon Text"/>
    <w:basedOn w:val="Normal"/>
    <w:link w:val="BalloonTextChar"/>
    <w:uiPriority w:val="99"/>
    <w:semiHidden/>
    <w:unhideWhenUsed/>
    <w:rsid w:val="001D587F"/>
    <w:rPr>
      <w:rFonts w:ascii="Tahoma" w:hAnsi="Tahoma" w:cs="Tahoma"/>
      <w:sz w:val="16"/>
      <w:szCs w:val="16"/>
    </w:rPr>
  </w:style>
  <w:style w:type="character" w:customStyle="1" w:styleId="BalloonTextChar">
    <w:name w:val="Balloon Text Char"/>
    <w:basedOn w:val="DefaultParagraphFont"/>
    <w:link w:val="BalloonText"/>
    <w:uiPriority w:val="99"/>
    <w:semiHidden/>
    <w:rsid w:val="001D587F"/>
    <w:rPr>
      <w:rFonts w:ascii="Tahoma" w:hAnsi="Tahoma" w:cs="Tahoma"/>
      <w:sz w:val="16"/>
      <w:szCs w:val="16"/>
    </w:rPr>
  </w:style>
  <w:style w:type="paragraph" w:styleId="NormalWeb">
    <w:name w:val="Normal (Web)"/>
    <w:basedOn w:val="Normal"/>
    <w:uiPriority w:val="99"/>
    <w:semiHidden/>
    <w:unhideWhenUsed/>
    <w:rsid w:val="00FD5C55"/>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04057C"/>
    <w:rPr>
      <w:sz w:val="16"/>
      <w:szCs w:val="16"/>
    </w:rPr>
  </w:style>
  <w:style w:type="paragraph" w:styleId="CommentText">
    <w:name w:val="annotation text"/>
    <w:basedOn w:val="Normal"/>
    <w:link w:val="CommentTextChar"/>
    <w:uiPriority w:val="99"/>
    <w:semiHidden/>
    <w:unhideWhenUsed/>
    <w:rsid w:val="0004057C"/>
    <w:rPr>
      <w:sz w:val="20"/>
      <w:szCs w:val="20"/>
    </w:rPr>
  </w:style>
  <w:style w:type="character" w:customStyle="1" w:styleId="CommentTextChar">
    <w:name w:val="Comment Text Char"/>
    <w:basedOn w:val="DefaultParagraphFont"/>
    <w:link w:val="CommentText"/>
    <w:uiPriority w:val="99"/>
    <w:semiHidden/>
    <w:rsid w:val="0004057C"/>
    <w:rPr>
      <w:sz w:val="20"/>
      <w:szCs w:val="20"/>
    </w:rPr>
  </w:style>
  <w:style w:type="paragraph" w:styleId="CommentSubject">
    <w:name w:val="annotation subject"/>
    <w:basedOn w:val="CommentText"/>
    <w:next w:val="CommentText"/>
    <w:link w:val="CommentSubjectChar"/>
    <w:uiPriority w:val="99"/>
    <w:semiHidden/>
    <w:unhideWhenUsed/>
    <w:rsid w:val="0004057C"/>
    <w:rPr>
      <w:b/>
      <w:bCs/>
    </w:rPr>
  </w:style>
  <w:style w:type="character" w:customStyle="1" w:styleId="CommentSubjectChar">
    <w:name w:val="Comment Subject Char"/>
    <w:basedOn w:val="CommentTextChar"/>
    <w:link w:val="CommentSubject"/>
    <w:uiPriority w:val="99"/>
    <w:semiHidden/>
    <w:rsid w:val="0004057C"/>
    <w:rPr>
      <w:b/>
      <w:bCs/>
      <w:sz w:val="20"/>
      <w:szCs w:val="20"/>
    </w:rPr>
  </w:style>
  <w:style w:type="character" w:styleId="Hyperlink">
    <w:name w:val="Hyperlink"/>
    <w:basedOn w:val="DefaultParagraphFont"/>
    <w:uiPriority w:val="99"/>
    <w:unhideWhenUsed/>
    <w:rsid w:val="00576FE5"/>
    <w:rPr>
      <w:color w:val="0563C1" w:themeColor="hyperlink"/>
      <w:u w:val="single"/>
    </w:rPr>
  </w:style>
  <w:style w:type="paragraph" w:styleId="Title">
    <w:name w:val="Title"/>
    <w:basedOn w:val="Normal"/>
    <w:next w:val="Normal"/>
    <w:link w:val="TitleChar"/>
    <w:uiPriority w:val="10"/>
    <w:qFormat/>
    <w:rsid w:val="00823F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23F9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76D5E"/>
    <w:pPr>
      <w:numPr>
        <w:ilvl w:val="1"/>
      </w:numPr>
      <w:jc w:val="center"/>
    </w:pPr>
    <w:rPr>
      <w:rFonts w:eastAsiaTheme="majorEastAsia"/>
      <w:iCs/>
      <w:spacing w:val="15"/>
      <w:sz w:val="28"/>
    </w:rPr>
  </w:style>
  <w:style w:type="character" w:customStyle="1" w:styleId="SubtitleChar">
    <w:name w:val="Subtitle Char"/>
    <w:basedOn w:val="DefaultParagraphFont"/>
    <w:link w:val="Subtitle"/>
    <w:uiPriority w:val="11"/>
    <w:rsid w:val="00776D5E"/>
    <w:rPr>
      <w:rFonts w:eastAsiaTheme="majorEastAsia" w:cstheme="minorHAnsi"/>
      <w:iCs/>
      <w:spacing w:val="15"/>
      <w:sz w:val="28"/>
      <w:szCs w:val="24"/>
      <w:lang w:val="en-GB"/>
    </w:rPr>
  </w:style>
  <w:style w:type="paragraph" w:styleId="TOCHeading">
    <w:name w:val="TOC Heading"/>
    <w:basedOn w:val="Heading1"/>
    <w:next w:val="Normal"/>
    <w:uiPriority w:val="39"/>
    <w:semiHidden/>
    <w:unhideWhenUsed/>
    <w:qFormat/>
    <w:rsid w:val="00454636"/>
    <w:pPr>
      <w:widowControl/>
      <w:spacing w:before="480" w:after="0" w:afterAutospacing="0" w:line="276" w:lineRule="auto"/>
      <w:outlineLvl w:val="9"/>
    </w:pPr>
    <w:rPr>
      <w:rFonts w:asciiTheme="majorHAnsi" w:hAnsiTheme="majorHAnsi"/>
      <w:bCs/>
      <w:color w:val="2F5496" w:themeColor="accent1" w:themeShade="BF"/>
      <w:szCs w:val="28"/>
      <w:lang w:val="en-US" w:eastAsia="ja-JP"/>
    </w:rPr>
  </w:style>
  <w:style w:type="paragraph" w:styleId="TOC1">
    <w:name w:val="toc 1"/>
    <w:basedOn w:val="Normal"/>
    <w:next w:val="Normal"/>
    <w:autoRedefine/>
    <w:uiPriority w:val="39"/>
    <w:unhideWhenUsed/>
    <w:rsid w:val="00454636"/>
  </w:style>
  <w:style w:type="paragraph" w:styleId="TOC2">
    <w:name w:val="toc 2"/>
    <w:basedOn w:val="Normal"/>
    <w:next w:val="Normal"/>
    <w:autoRedefine/>
    <w:uiPriority w:val="39"/>
    <w:unhideWhenUsed/>
    <w:rsid w:val="00BE67F5"/>
    <w:pPr>
      <w:tabs>
        <w:tab w:val="right" w:leader="dot" w:pos="9016"/>
      </w:tabs>
      <w:ind w:left="240"/>
    </w:pPr>
  </w:style>
  <w:style w:type="table" w:styleId="LightList-Accent5">
    <w:name w:val="Light List Accent 5"/>
    <w:basedOn w:val="TableNormal"/>
    <w:uiPriority w:val="61"/>
    <w:rsid w:val="0061735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Heading3Char">
    <w:name w:val="Heading 3 Char"/>
    <w:basedOn w:val="DefaultParagraphFont"/>
    <w:link w:val="Heading3"/>
    <w:uiPriority w:val="9"/>
    <w:rsid w:val="00BD6906"/>
    <w:rPr>
      <w:rFonts w:ascii="Calibri" w:eastAsiaTheme="majorEastAsia" w:hAnsi="Calibri" w:cstheme="majorBidi"/>
      <w:color w:val="44546A" w:themeColor="text2"/>
      <w:sz w:val="24"/>
      <w:szCs w:val="24"/>
      <w:lang w:val="en-GB"/>
    </w:rPr>
  </w:style>
  <w:style w:type="paragraph" w:styleId="Revision">
    <w:name w:val="Revision"/>
    <w:hidden/>
    <w:uiPriority w:val="99"/>
    <w:semiHidden/>
    <w:rsid w:val="00BD6906"/>
    <w:rPr>
      <w:rFonts w:cstheme="minorHAnsi"/>
      <w:sz w:val="24"/>
      <w:szCs w:val="24"/>
      <w:lang w:val="en-GB"/>
    </w:rPr>
  </w:style>
  <w:style w:type="table" w:styleId="MediumShading1-Accent5">
    <w:name w:val="Medium Shading 1 Accent 5"/>
    <w:basedOn w:val="TableNormal"/>
    <w:uiPriority w:val="63"/>
    <w:rsid w:val="00BD6906"/>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A02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4258">
      <w:bodyDiv w:val="1"/>
      <w:marLeft w:val="0"/>
      <w:marRight w:val="0"/>
      <w:marTop w:val="0"/>
      <w:marBottom w:val="0"/>
      <w:divBdr>
        <w:top w:val="none" w:sz="0" w:space="0" w:color="auto"/>
        <w:left w:val="none" w:sz="0" w:space="0" w:color="auto"/>
        <w:bottom w:val="none" w:sz="0" w:space="0" w:color="auto"/>
        <w:right w:val="none" w:sz="0" w:space="0" w:color="auto"/>
      </w:divBdr>
    </w:div>
    <w:div w:id="277487416">
      <w:bodyDiv w:val="1"/>
      <w:marLeft w:val="0"/>
      <w:marRight w:val="0"/>
      <w:marTop w:val="0"/>
      <w:marBottom w:val="0"/>
      <w:divBdr>
        <w:top w:val="none" w:sz="0" w:space="0" w:color="auto"/>
        <w:left w:val="none" w:sz="0" w:space="0" w:color="auto"/>
        <w:bottom w:val="none" w:sz="0" w:space="0" w:color="auto"/>
        <w:right w:val="none" w:sz="0" w:space="0" w:color="auto"/>
      </w:divBdr>
    </w:div>
    <w:div w:id="306327605">
      <w:bodyDiv w:val="1"/>
      <w:marLeft w:val="0"/>
      <w:marRight w:val="0"/>
      <w:marTop w:val="0"/>
      <w:marBottom w:val="0"/>
      <w:divBdr>
        <w:top w:val="none" w:sz="0" w:space="0" w:color="auto"/>
        <w:left w:val="none" w:sz="0" w:space="0" w:color="auto"/>
        <w:bottom w:val="none" w:sz="0" w:space="0" w:color="auto"/>
        <w:right w:val="none" w:sz="0" w:space="0" w:color="auto"/>
      </w:divBdr>
    </w:div>
    <w:div w:id="418453417">
      <w:bodyDiv w:val="1"/>
      <w:marLeft w:val="0"/>
      <w:marRight w:val="0"/>
      <w:marTop w:val="0"/>
      <w:marBottom w:val="0"/>
      <w:divBdr>
        <w:top w:val="none" w:sz="0" w:space="0" w:color="auto"/>
        <w:left w:val="none" w:sz="0" w:space="0" w:color="auto"/>
        <w:bottom w:val="none" w:sz="0" w:space="0" w:color="auto"/>
        <w:right w:val="none" w:sz="0" w:space="0" w:color="auto"/>
      </w:divBdr>
    </w:div>
    <w:div w:id="712459435">
      <w:bodyDiv w:val="1"/>
      <w:marLeft w:val="0"/>
      <w:marRight w:val="0"/>
      <w:marTop w:val="0"/>
      <w:marBottom w:val="0"/>
      <w:divBdr>
        <w:top w:val="none" w:sz="0" w:space="0" w:color="auto"/>
        <w:left w:val="none" w:sz="0" w:space="0" w:color="auto"/>
        <w:bottom w:val="none" w:sz="0" w:space="0" w:color="auto"/>
        <w:right w:val="none" w:sz="0" w:space="0" w:color="auto"/>
      </w:divBdr>
    </w:div>
    <w:div w:id="775713504">
      <w:bodyDiv w:val="1"/>
      <w:marLeft w:val="0"/>
      <w:marRight w:val="0"/>
      <w:marTop w:val="0"/>
      <w:marBottom w:val="0"/>
      <w:divBdr>
        <w:top w:val="none" w:sz="0" w:space="0" w:color="auto"/>
        <w:left w:val="none" w:sz="0" w:space="0" w:color="auto"/>
        <w:bottom w:val="none" w:sz="0" w:space="0" w:color="auto"/>
        <w:right w:val="none" w:sz="0" w:space="0" w:color="auto"/>
      </w:divBdr>
    </w:div>
    <w:div w:id="785931049">
      <w:bodyDiv w:val="1"/>
      <w:marLeft w:val="0"/>
      <w:marRight w:val="0"/>
      <w:marTop w:val="0"/>
      <w:marBottom w:val="0"/>
      <w:divBdr>
        <w:top w:val="none" w:sz="0" w:space="0" w:color="auto"/>
        <w:left w:val="none" w:sz="0" w:space="0" w:color="auto"/>
        <w:bottom w:val="none" w:sz="0" w:space="0" w:color="auto"/>
        <w:right w:val="none" w:sz="0" w:space="0" w:color="auto"/>
      </w:divBdr>
    </w:div>
    <w:div w:id="818039473">
      <w:bodyDiv w:val="1"/>
      <w:marLeft w:val="0"/>
      <w:marRight w:val="0"/>
      <w:marTop w:val="0"/>
      <w:marBottom w:val="0"/>
      <w:divBdr>
        <w:top w:val="none" w:sz="0" w:space="0" w:color="auto"/>
        <w:left w:val="none" w:sz="0" w:space="0" w:color="auto"/>
        <w:bottom w:val="none" w:sz="0" w:space="0" w:color="auto"/>
        <w:right w:val="none" w:sz="0" w:space="0" w:color="auto"/>
      </w:divBdr>
    </w:div>
    <w:div w:id="874271221">
      <w:bodyDiv w:val="1"/>
      <w:marLeft w:val="0"/>
      <w:marRight w:val="0"/>
      <w:marTop w:val="0"/>
      <w:marBottom w:val="0"/>
      <w:divBdr>
        <w:top w:val="none" w:sz="0" w:space="0" w:color="auto"/>
        <w:left w:val="none" w:sz="0" w:space="0" w:color="auto"/>
        <w:bottom w:val="none" w:sz="0" w:space="0" w:color="auto"/>
        <w:right w:val="none" w:sz="0" w:space="0" w:color="auto"/>
      </w:divBdr>
    </w:div>
    <w:div w:id="1014527969">
      <w:bodyDiv w:val="1"/>
      <w:marLeft w:val="0"/>
      <w:marRight w:val="0"/>
      <w:marTop w:val="0"/>
      <w:marBottom w:val="0"/>
      <w:divBdr>
        <w:top w:val="none" w:sz="0" w:space="0" w:color="auto"/>
        <w:left w:val="none" w:sz="0" w:space="0" w:color="auto"/>
        <w:bottom w:val="none" w:sz="0" w:space="0" w:color="auto"/>
        <w:right w:val="none" w:sz="0" w:space="0" w:color="auto"/>
      </w:divBdr>
    </w:div>
    <w:div w:id="1082065128">
      <w:bodyDiv w:val="1"/>
      <w:marLeft w:val="0"/>
      <w:marRight w:val="0"/>
      <w:marTop w:val="0"/>
      <w:marBottom w:val="0"/>
      <w:divBdr>
        <w:top w:val="none" w:sz="0" w:space="0" w:color="auto"/>
        <w:left w:val="none" w:sz="0" w:space="0" w:color="auto"/>
        <w:bottom w:val="none" w:sz="0" w:space="0" w:color="auto"/>
        <w:right w:val="none" w:sz="0" w:space="0" w:color="auto"/>
      </w:divBdr>
    </w:div>
    <w:div w:id="1291322621">
      <w:bodyDiv w:val="1"/>
      <w:marLeft w:val="0"/>
      <w:marRight w:val="0"/>
      <w:marTop w:val="0"/>
      <w:marBottom w:val="0"/>
      <w:divBdr>
        <w:top w:val="none" w:sz="0" w:space="0" w:color="auto"/>
        <w:left w:val="none" w:sz="0" w:space="0" w:color="auto"/>
        <w:bottom w:val="none" w:sz="0" w:space="0" w:color="auto"/>
        <w:right w:val="none" w:sz="0" w:space="0" w:color="auto"/>
      </w:divBdr>
    </w:div>
    <w:div w:id="1405881348">
      <w:bodyDiv w:val="1"/>
      <w:marLeft w:val="0"/>
      <w:marRight w:val="0"/>
      <w:marTop w:val="0"/>
      <w:marBottom w:val="0"/>
      <w:divBdr>
        <w:top w:val="none" w:sz="0" w:space="0" w:color="auto"/>
        <w:left w:val="none" w:sz="0" w:space="0" w:color="auto"/>
        <w:bottom w:val="none" w:sz="0" w:space="0" w:color="auto"/>
        <w:right w:val="none" w:sz="0" w:space="0" w:color="auto"/>
      </w:divBdr>
    </w:div>
    <w:div w:id="1418016411">
      <w:bodyDiv w:val="1"/>
      <w:marLeft w:val="0"/>
      <w:marRight w:val="0"/>
      <w:marTop w:val="0"/>
      <w:marBottom w:val="0"/>
      <w:divBdr>
        <w:top w:val="none" w:sz="0" w:space="0" w:color="auto"/>
        <w:left w:val="none" w:sz="0" w:space="0" w:color="auto"/>
        <w:bottom w:val="none" w:sz="0" w:space="0" w:color="auto"/>
        <w:right w:val="none" w:sz="0" w:space="0" w:color="auto"/>
      </w:divBdr>
    </w:div>
    <w:div w:id="1531642739">
      <w:bodyDiv w:val="1"/>
      <w:marLeft w:val="0"/>
      <w:marRight w:val="0"/>
      <w:marTop w:val="0"/>
      <w:marBottom w:val="0"/>
      <w:divBdr>
        <w:top w:val="none" w:sz="0" w:space="0" w:color="auto"/>
        <w:left w:val="none" w:sz="0" w:space="0" w:color="auto"/>
        <w:bottom w:val="none" w:sz="0" w:space="0" w:color="auto"/>
        <w:right w:val="none" w:sz="0" w:space="0" w:color="auto"/>
      </w:divBdr>
    </w:div>
    <w:div w:id="1900479517">
      <w:bodyDiv w:val="1"/>
      <w:marLeft w:val="0"/>
      <w:marRight w:val="0"/>
      <w:marTop w:val="0"/>
      <w:marBottom w:val="0"/>
      <w:divBdr>
        <w:top w:val="none" w:sz="0" w:space="0" w:color="auto"/>
        <w:left w:val="none" w:sz="0" w:space="0" w:color="auto"/>
        <w:bottom w:val="none" w:sz="0" w:space="0" w:color="auto"/>
        <w:right w:val="none" w:sz="0" w:space="0" w:color="auto"/>
      </w:divBdr>
    </w:div>
    <w:div w:id="2121561107">
      <w:bodyDiv w:val="1"/>
      <w:marLeft w:val="0"/>
      <w:marRight w:val="0"/>
      <w:marTop w:val="0"/>
      <w:marBottom w:val="0"/>
      <w:divBdr>
        <w:top w:val="none" w:sz="0" w:space="0" w:color="auto"/>
        <w:left w:val="none" w:sz="0" w:space="0" w:color="auto"/>
        <w:bottom w:val="none" w:sz="0" w:space="0" w:color="auto"/>
        <w:right w:val="none" w:sz="0" w:space="0" w:color="auto"/>
      </w:divBdr>
    </w:div>
    <w:div w:id="21406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rts.unsw.edu.au" TargetMode="External"/><Relationship Id="rId26" Type="http://schemas.openxmlformats.org/officeDocument/2006/relationships/hyperlink" Target="https://www.oag.govt.nz/good-practice/governance/organisation" TargetMode="External"/><Relationship Id="rId39" Type="http://schemas.openxmlformats.org/officeDocument/2006/relationships/hyperlink" Target="http://www.dyhs.org.au/" TargetMode="External"/><Relationship Id="rId21" Type="http://schemas.openxmlformats.org/officeDocument/2006/relationships/hyperlink" Target="https://www.mhc.wa.gov.au/getting-help/helplines/mental-health-response-line/" TargetMode="External"/><Relationship Id="rId34" Type="http://schemas.openxmlformats.org/officeDocument/2006/relationships/hyperlink" Target="https://www.mhc.wa.gov.au/about-us/our-services" TargetMode="External"/><Relationship Id="rId42" Type="http://schemas.openxmlformats.org/officeDocument/2006/relationships/hyperlink" Target="http://www.wacountry.health.wa.gov.a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carerswa.asn.au" TargetMode="External"/><Relationship Id="rId29" Type="http://schemas.openxmlformats.org/officeDocument/2006/relationships/hyperlink" Target="https://reimagine.tod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s.gov.au/disability-and-carers/programs-services/for-people-with-disability/ndis-quality-and-safeguarding-framework" TargetMode="External"/><Relationship Id="rId24" Type="http://schemas.openxmlformats.org/officeDocument/2006/relationships/hyperlink" Target="https://www.nds.org.au/resources/ndis-business-process-guide" TargetMode="External"/><Relationship Id="rId32" Type="http://schemas.openxmlformats.org/officeDocument/2006/relationships/hyperlink" Target="http://www.edac.org.au/" TargetMode="External"/><Relationship Id="rId37" Type="http://schemas.openxmlformats.org/officeDocument/2006/relationships/hyperlink" Target="https://fpdn.org.au/" TargetMode="External"/><Relationship Id="rId40" Type="http://schemas.openxmlformats.org/officeDocument/2006/relationships/hyperlink" Target="https://www.publicadvocate.wa.gov.a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ana.org.au" TargetMode="External"/><Relationship Id="rId23" Type="http://schemas.openxmlformats.org/officeDocument/2006/relationships/hyperlink" Target="https://www.ndis.gov.au/providers/provider-toolkit" TargetMode="External"/><Relationship Id="rId28" Type="http://schemas.openxmlformats.org/officeDocument/2006/relationships/hyperlink" Target="https://www.mhc.wa.gov.au/" TargetMode="External"/><Relationship Id="rId36" Type="http://schemas.openxmlformats.org/officeDocument/2006/relationships/hyperlink" Target="https://www.holyoake.org.au/" TargetMode="External"/><Relationship Id="rId10" Type="http://schemas.openxmlformats.org/officeDocument/2006/relationships/hyperlink" Target="http://www.ndistoolkit.com.au" TargetMode="External"/><Relationship Id="rId19" Type="http://schemas.openxmlformats.org/officeDocument/2006/relationships/hyperlink" Target="mailto:DJS@DSC.wa.gov.au" TargetMode="External"/><Relationship Id="rId31" Type="http://schemas.openxmlformats.org/officeDocument/2006/relationships/hyperlink" Target="https://waamh.org.au/Organisation"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dvocacywa.org.au/" TargetMode="External"/><Relationship Id="rId22" Type="http://schemas.openxmlformats.org/officeDocument/2006/relationships/hyperlink" Target="https://www.lifelinewa.org.au/" TargetMode="External"/><Relationship Id="rId27" Type="http://schemas.openxmlformats.org/officeDocument/2006/relationships/hyperlink" Target="https://www.nds.org.au/resources/%20fundamentals-for-boards" TargetMode="External"/><Relationship Id="rId30" Type="http://schemas.openxmlformats.org/officeDocument/2006/relationships/hyperlink" Target="https://mhaustralia.org/general/getting-ndis-right-people-psychosocial-disability" TargetMode="External"/><Relationship Id="rId35" Type="http://schemas.openxmlformats.org/officeDocument/2006/relationships/hyperlink" Target="http://www.wanada.org.au" TargetMode="External"/><Relationship Id="rId43" Type="http://schemas.openxmlformats.org/officeDocument/2006/relationships/hyperlink" Target="https://www.mhc.wa.gov.au/getting-help/helplines/rurallink/"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sscls.asn.au" TargetMode="External"/><Relationship Id="rId25" Type="http://schemas.openxmlformats.org/officeDocument/2006/relationships/hyperlink" Target="https://changesynergy.com.au/change-%20readiness-assessment//" TargetMode="External"/><Relationship Id="rId33" Type="http://schemas.openxmlformats.org/officeDocument/2006/relationships/hyperlink" Target="http://www.mhima.org.au" TargetMode="External"/><Relationship Id="rId38" Type="http://schemas.openxmlformats.org/officeDocument/2006/relationships/hyperlink" Target="http://www.nidac.org.au" TargetMode="External"/><Relationship Id="rId20" Type="http://schemas.openxmlformats.org/officeDocument/2006/relationships/hyperlink" Target="http://www.magistratescourt.wa.gov.au" TargetMode="External"/><Relationship Id="rId41" Type="http://schemas.openxmlformats.org/officeDocument/2006/relationships/hyperlink" Target="https://www.publictrustee.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F2005-44B3-4BFB-BE7A-C1AFF6F4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Brightwater Care Group</Company>
  <LinksUpToDate>false</LinksUpToDate>
  <CharactersWithSpaces>22492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Hesketh</dc:creator>
  <cp:lastModifiedBy>Rachel King</cp:lastModifiedBy>
  <cp:revision>2</cp:revision>
  <cp:lastPrinted>2019-08-22T09:11:00Z</cp:lastPrinted>
  <dcterms:created xsi:type="dcterms:W3CDTF">2019-09-26T00:00:00Z</dcterms:created>
  <dcterms:modified xsi:type="dcterms:W3CDTF">2019-09-26T00:00:00Z</dcterms:modified>
</cp:coreProperties>
</file>